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20"/>
        </w:rPr>
      </w:pPr>
    </w:p>
    <w:p>
      <w:pPr>
        <w:pStyle w:val="Heading1"/>
        <w:spacing w:before="188"/>
        <w:ind w:left="120"/>
      </w:pPr>
      <w:r>
        <w:rPr>
          <w:color w:val="231F20"/>
        </w:rPr>
        <w:t>Patient Medication Schedule</w:t>
      </w:r>
    </w:p>
    <w:p>
      <w:pPr>
        <w:pStyle w:val="BodyText"/>
        <w:spacing w:before="4"/>
        <w:ind w:left="0" w:firstLine="0"/>
        <w:rPr>
          <w:rFonts w:ascii="Palatino Linotype"/>
          <w:sz w:val="11"/>
        </w:rPr>
      </w:pPr>
    </w:p>
    <w:tbl>
      <w:tblPr>
        <w:tblW w:w="0" w:type="auto"/>
        <w:jc w:val="left"/>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81"/>
        <w:gridCol w:w="937"/>
        <w:gridCol w:w="1484"/>
        <w:gridCol w:w="1031"/>
        <w:gridCol w:w="1755"/>
        <w:gridCol w:w="1063"/>
        <w:gridCol w:w="1684"/>
        <w:gridCol w:w="1328"/>
        <w:gridCol w:w="2329"/>
      </w:tblGrid>
      <w:tr>
        <w:trPr>
          <w:trHeight w:val="427" w:hRule="atLeast"/>
        </w:trPr>
        <w:tc>
          <w:tcPr>
            <w:tcW w:w="10235" w:type="dxa"/>
            <w:gridSpan w:val="7"/>
          </w:tcPr>
          <w:p>
            <w:pPr>
              <w:pStyle w:val="TableParagraph"/>
              <w:spacing w:before="84"/>
              <w:ind w:left="60"/>
              <w:rPr>
                <w:b/>
                <w:sz w:val="22"/>
              </w:rPr>
            </w:pPr>
            <w:r>
              <w:rPr>
                <w:b/>
                <w:color w:val="231F20"/>
                <w:sz w:val="22"/>
              </w:rPr>
              <w:t>Medication Schedule for:</w:t>
            </w:r>
          </w:p>
        </w:tc>
        <w:tc>
          <w:tcPr>
            <w:tcW w:w="3657" w:type="dxa"/>
            <w:gridSpan w:val="2"/>
            <w:tcBorders>
              <w:top w:val="single" w:sz="6" w:space="0" w:color="231F20"/>
            </w:tcBorders>
          </w:tcPr>
          <w:p>
            <w:pPr>
              <w:pStyle w:val="TableParagraph"/>
              <w:spacing w:before="84"/>
              <w:ind w:left="61"/>
              <w:rPr>
                <w:b/>
                <w:sz w:val="22"/>
              </w:rPr>
            </w:pPr>
            <w:r>
              <w:rPr>
                <w:b/>
                <w:color w:val="231F20"/>
                <w:sz w:val="22"/>
              </w:rPr>
              <w:t>Date:</w:t>
            </w:r>
          </w:p>
        </w:tc>
      </w:tr>
      <w:tr>
        <w:trPr>
          <w:trHeight w:val="478" w:hRule="atLeast"/>
        </w:trPr>
        <w:tc>
          <w:tcPr>
            <w:tcW w:w="2281"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Medication Name</w:t>
            </w:r>
          </w:p>
        </w:tc>
        <w:tc>
          <w:tcPr>
            <w:tcW w:w="937" w:type="dxa"/>
            <w:shd w:val="clear" w:color="auto" w:fill="F4CDC8"/>
          </w:tcPr>
          <w:p>
            <w:pPr>
              <w:pStyle w:val="TableParagraph"/>
              <w:spacing w:before="5"/>
              <w:rPr>
                <w:rFonts w:ascii="Palatino Linotype"/>
                <w:sz w:val="17"/>
              </w:rPr>
            </w:pPr>
          </w:p>
          <w:p>
            <w:pPr>
              <w:pStyle w:val="TableParagraph"/>
              <w:ind w:left="79"/>
              <w:rPr>
                <w:b/>
                <w:sz w:val="18"/>
              </w:rPr>
            </w:pPr>
            <w:r>
              <w:rPr>
                <w:b/>
                <w:color w:val="231F20"/>
                <w:sz w:val="18"/>
              </w:rPr>
              <w:t>Dose</w:t>
            </w:r>
          </w:p>
        </w:tc>
        <w:tc>
          <w:tcPr>
            <w:tcW w:w="1484" w:type="dxa"/>
            <w:shd w:val="clear" w:color="auto" w:fill="F4CDC8"/>
          </w:tcPr>
          <w:p>
            <w:pPr>
              <w:pStyle w:val="TableParagraph"/>
              <w:spacing w:line="232" w:lineRule="auto" w:before="39"/>
              <w:ind w:left="79" w:right="14"/>
              <w:rPr>
                <w:b/>
                <w:sz w:val="18"/>
              </w:rPr>
            </w:pPr>
            <w:r>
              <w:rPr>
                <w:b/>
                <w:color w:val="231F20"/>
                <w:sz w:val="18"/>
              </w:rPr>
              <w:t>How Many I Take Each Day</w:t>
            </w:r>
          </w:p>
        </w:tc>
        <w:tc>
          <w:tcPr>
            <w:tcW w:w="1031" w:type="dxa"/>
            <w:shd w:val="clear" w:color="auto" w:fill="F4CDC8"/>
          </w:tcPr>
          <w:p>
            <w:pPr>
              <w:pStyle w:val="TableParagraph"/>
              <w:spacing w:line="232" w:lineRule="auto" w:before="39"/>
              <w:ind w:left="80" w:right="331"/>
              <w:rPr>
                <w:b/>
                <w:sz w:val="18"/>
              </w:rPr>
            </w:pPr>
            <w:r>
              <w:rPr>
                <w:b/>
                <w:color w:val="231F20"/>
                <w:sz w:val="18"/>
              </w:rPr>
              <w:t>When I Take it</w:t>
            </w:r>
          </w:p>
        </w:tc>
        <w:tc>
          <w:tcPr>
            <w:tcW w:w="1755"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Reason I Take it</w:t>
            </w:r>
          </w:p>
        </w:tc>
        <w:tc>
          <w:tcPr>
            <w:tcW w:w="1063"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Refill Date</w:t>
            </w:r>
          </w:p>
        </w:tc>
        <w:tc>
          <w:tcPr>
            <w:tcW w:w="1684" w:type="dxa"/>
            <w:shd w:val="clear" w:color="auto" w:fill="F4CDC8"/>
          </w:tcPr>
          <w:p>
            <w:pPr>
              <w:pStyle w:val="TableParagraph"/>
              <w:spacing w:before="5"/>
              <w:rPr>
                <w:rFonts w:ascii="Palatino Linotype"/>
                <w:sz w:val="17"/>
              </w:rPr>
            </w:pPr>
          </w:p>
          <w:p>
            <w:pPr>
              <w:pStyle w:val="TableParagraph"/>
              <w:ind w:left="81"/>
              <w:rPr>
                <w:b/>
                <w:sz w:val="18"/>
              </w:rPr>
            </w:pPr>
            <w:r>
              <w:rPr>
                <w:b/>
                <w:color w:val="231F20"/>
                <w:sz w:val="18"/>
              </w:rPr>
              <w:t>Prescriber Name</w:t>
            </w:r>
          </w:p>
        </w:tc>
        <w:tc>
          <w:tcPr>
            <w:tcW w:w="1328" w:type="dxa"/>
            <w:shd w:val="clear" w:color="auto" w:fill="F4CDC8"/>
          </w:tcPr>
          <w:p>
            <w:pPr>
              <w:pStyle w:val="TableParagraph"/>
              <w:spacing w:line="232" w:lineRule="auto" w:before="39"/>
              <w:ind w:left="81" w:right="326"/>
              <w:rPr>
                <w:b/>
                <w:sz w:val="18"/>
              </w:rPr>
            </w:pPr>
            <w:r>
              <w:rPr>
                <w:b/>
                <w:color w:val="231F20"/>
                <w:sz w:val="18"/>
              </w:rPr>
              <w:t>Prescriber Phone</w:t>
            </w:r>
          </w:p>
        </w:tc>
        <w:tc>
          <w:tcPr>
            <w:tcW w:w="2329" w:type="dxa"/>
            <w:shd w:val="clear" w:color="auto" w:fill="F4CDC8"/>
          </w:tcPr>
          <w:p>
            <w:pPr>
              <w:pStyle w:val="TableParagraph"/>
              <w:spacing w:before="5"/>
              <w:rPr>
                <w:rFonts w:ascii="Palatino Linotype"/>
                <w:sz w:val="17"/>
              </w:rPr>
            </w:pPr>
          </w:p>
          <w:p>
            <w:pPr>
              <w:pStyle w:val="TableParagraph"/>
              <w:ind w:left="82"/>
              <w:rPr>
                <w:b/>
                <w:sz w:val="18"/>
              </w:rPr>
            </w:pPr>
            <w:r>
              <w:rPr>
                <w:b/>
                <w:color w:val="231F20"/>
                <w:sz w:val="18"/>
              </w:rPr>
              <w:t>Special Instructions</w:t>
            </w: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27"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25" w:hRule="atLeast"/>
        </w:trPr>
        <w:tc>
          <w:tcPr>
            <w:tcW w:w="13892" w:type="dxa"/>
            <w:gridSpan w:val="9"/>
            <w:tcBorders>
              <w:top w:val="single" w:sz="6" w:space="0" w:color="231F20"/>
              <w:bottom w:val="single" w:sz="6" w:space="0" w:color="231F20"/>
            </w:tcBorders>
          </w:tcPr>
          <w:p>
            <w:pPr>
              <w:pStyle w:val="TableParagraph"/>
              <w:spacing w:before="84"/>
              <w:ind w:left="60"/>
              <w:rPr>
                <w:b/>
                <w:sz w:val="22"/>
              </w:rPr>
            </w:pPr>
            <w:r>
              <w:rPr>
                <w:b/>
                <w:color w:val="231F20"/>
                <w:sz w:val="22"/>
              </w:rPr>
              <w:t>Pharmacy Name and Phone Number:</w:t>
            </w:r>
          </w:p>
        </w:tc>
      </w:tr>
    </w:tbl>
    <w:p>
      <w:pPr>
        <w:tabs>
          <w:tab w:pos="14039" w:val="left" w:leader="none"/>
        </w:tabs>
        <w:spacing w:before="254"/>
        <w:ind w:left="120" w:right="0" w:firstLine="0"/>
        <w:jc w:val="left"/>
        <w:rPr>
          <w:b/>
          <w:sz w:val="26"/>
        </w:rPr>
      </w:pPr>
      <w:r>
        <w:rPr>
          <w:b/>
          <w:color w:val="FFFFFF"/>
          <w:spacing w:val="-27"/>
          <w:w w:val="120"/>
          <w:sz w:val="26"/>
          <w:shd w:fill="231F20" w:color="auto" w:val="clear"/>
        </w:rPr>
        <w:t> </w:t>
      </w:r>
      <w:r>
        <w:rPr>
          <w:b/>
          <w:color w:val="FFFFFF"/>
          <w:w w:val="110"/>
          <w:sz w:val="26"/>
          <w:shd w:fill="231F20" w:color="auto" w:val="clear"/>
        </w:rPr>
        <w:t>Tips for </w:t>
      </w:r>
      <w:r>
        <w:rPr>
          <w:b/>
          <w:color w:val="FFFFFF"/>
          <w:spacing w:val="-5"/>
          <w:w w:val="110"/>
          <w:sz w:val="26"/>
          <w:shd w:fill="231F20" w:color="auto" w:val="clear"/>
        </w:rPr>
        <w:t>Taking </w:t>
      </w:r>
      <w:r>
        <w:rPr>
          <w:b/>
          <w:color w:val="FFFFFF"/>
          <w:spacing w:val="-6"/>
          <w:w w:val="110"/>
          <w:sz w:val="26"/>
          <w:shd w:fill="231F20" w:color="auto" w:val="clear"/>
        </w:rPr>
        <w:t>Your</w:t>
      </w:r>
      <w:r>
        <w:rPr>
          <w:b/>
          <w:color w:val="FFFFFF"/>
          <w:spacing w:val="-35"/>
          <w:w w:val="110"/>
          <w:sz w:val="26"/>
          <w:shd w:fill="231F20" w:color="auto" w:val="clear"/>
        </w:rPr>
        <w:t> </w:t>
      </w:r>
      <w:r>
        <w:rPr>
          <w:b/>
          <w:color w:val="FFFFFF"/>
          <w:w w:val="110"/>
          <w:sz w:val="26"/>
          <w:shd w:fill="231F20" w:color="auto" w:val="clear"/>
        </w:rPr>
        <w:t>Medications</w:t>
      </w:r>
      <w:r>
        <w:rPr>
          <w:b/>
          <w:color w:val="FFFFFF"/>
          <w:sz w:val="26"/>
          <w:shd w:fill="231F20" w:color="auto" w:val="clear"/>
        </w:rPr>
        <w:tab/>
      </w:r>
    </w:p>
    <w:p>
      <w:pPr>
        <w:spacing w:after="0"/>
        <w:jc w:val="left"/>
        <w:rPr>
          <w:sz w:val="26"/>
        </w:rPr>
        <w:sectPr>
          <w:type w:val="continuous"/>
          <w:pgSz w:w="15840" w:h="12240" w:orient="landscape"/>
          <w:pgMar w:top="1080" w:bottom="0" w:left="840" w:right="860"/>
        </w:sectPr>
      </w:pPr>
    </w:p>
    <w:p>
      <w:pPr>
        <w:pStyle w:val="ListParagraph"/>
        <w:numPr>
          <w:ilvl w:val="0"/>
          <w:numId w:val="1"/>
        </w:numPr>
        <w:tabs>
          <w:tab w:pos="361" w:val="left" w:leader="none"/>
        </w:tabs>
        <w:spacing w:line="240" w:lineRule="auto" w:before="188" w:after="0"/>
        <w:ind w:left="360" w:right="0" w:hanging="240"/>
        <w:jc w:val="left"/>
        <w:rPr>
          <w:sz w:val="21"/>
        </w:rPr>
      </w:pPr>
      <w:r>
        <w:rPr>
          <w:color w:val="231F20"/>
          <w:w w:val="105"/>
          <w:sz w:val="21"/>
        </w:rPr>
        <w:t>Create a routine that fits into your</w:t>
      </w:r>
      <w:r>
        <w:rPr>
          <w:color w:val="231F20"/>
          <w:spacing w:val="-9"/>
          <w:w w:val="105"/>
          <w:sz w:val="21"/>
        </w:rPr>
        <w:t> </w:t>
      </w:r>
      <w:r>
        <w:rPr>
          <w:color w:val="231F20"/>
          <w:w w:val="105"/>
          <w:sz w:val="21"/>
        </w:rPr>
        <w:t>life.</w:t>
      </w:r>
    </w:p>
    <w:p>
      <w:pPr>
        <w:pStyle w:val="ListParagraph"/>
        <w:numPr>
          <w:ilvl w:val="0"/>
          <w:numId w:val="1"/>
        </w:numPr>
        <w:tabs>
          <w:tab w:pos="361" w:val="left" w:leader="none"/>
        </w:tabs>
        <w:spacing w:line="240" w:lineRule="auto" w:before="59" w:after="0"/>
        <w:ind w:left="360" w:right="595" w:hanging="240"/>
        <w:jc w:val="left"/>
        <w:rPr>
          <w:sz w:val="21"/>
        </w:rPr>
      </w:pPr>
      <w:r>
        <w:rPr>
          <w:color w:val="231F20"/>
          <w:spacing w:val="-4"/>
          <w:sz w:val="21"/>
        </w:rPr>
        <w:t>Take </w:t>
      </w:r>
      <w:r>
        <w:rPr>
          <w:color w:val="231F20"/>
          <w:sz w:val="21"/>
        </w:rPr>
        <w:t>your medicine along with other daily habits: eating or brushing </w:t>
      </w:r>
      <w:r>
        <w:rPr>
          <w:color w:val="231F20"/>
          <w:spacing w:val="-3"/>
          <w:sz w:val="21"/>
        </w:rPr>
        <w:t>your </w:t>
      </w:r>
      <w:r>
        <w:rPr>
          <w:color w:val="231F20"/>
          <w:sz w:val="21"/>
        </w:rPr>
        <w:t>teeth for</w:t>
      </w:r>
      <w:r>
        <w:rPr>
          <w:color w:val="231F20"/>
          <w:spacing w:val="4"/>
          <w:sz w:val="21"/>
        </w:rPr>
        <w:t> </w:t>
      </w:r>
      <w:r>
        <w:rPr>
          <w:color w:val="231F20"/>
          <w:sz w:val="21"/>
        </w:rPr>
        <w:t>example.</w:t>
      </w:r>
    </w:p>
    <w:p>
      <w:pPr>
        <w:pStyle w:val="ListParagraph"/>
        <w:numPr>
          <w:ilvl w:val="0"/>
          <w:numId w:val="1"/>
        </w:numPr>
        <w:tabs>
          <w:tab w:pos="361" w:val="left" w:leader="none"/>
        </w:tabs>
        <w:spacing w:line="240" w:lineRule="auto" w:before="58" w:after="0"/>
        <w:ind w:left="360" w:right="1097" w:hanging="240"/>
        <w:jc w:val="left"/>
        <w:rPr>
          <w:sz w:val="21"/>
        </w:rPr>
      </w:pPr>
      <w:r>
        <w:rPr>
          <w:color w:val="231F20"/>
          <w:sz w:val="21"/>
        </w:rPr>
        <w:t>Leave yourself notes to help you remember to take your medicine. The bathroom mirror is a good place for a post-it note.</w:t>
      </w:r>
    </w:p>
    <w:p>
      <w:pPr>
        <w:pStyle w:val="ListParagraph"/>
        <w:numPr>
          <w:ilvl w:val="0"/>
          <w:numId w:val="1"/>
        </w:numPr>
        <w:tabs>
          <w:tab w:pos="361" w:val="left" w:leader="none"/>
        </w:tabs>
        <w:spacing w:line="240" w:lineRule="auto" w:before="59" w:after="0"/>
        <w:ind w:left="360" w:right="0" w:hanging="240"/>
        <w:jc w:val="left"/>
        <w:rPr>
          <w:sz w:val="21"/>
        </w:rPr>
      </w:pPr>
      <w:r>
        <w:rPr>
          <w:color w:val="231F20"/>
          <w:w w:val="105"/>
          <w:sz w:val="21"/>
        </w:rPr>
        <w:t>Use</w:t>
      </w:r>
      <w:r>
        <w:rPr>
          <w:color w:val="231F20"/>
          <w:spacing w:val="-5"/>
          <w:w w:val="105"/>
          <w:sz w:val="21"/>
        </w:rPr>
        <w:t> </w:t>
      </w:r>
      <w:r>
        <w:rPr>
          <w:color w:val="231F20"/>
          <w:w w:val="105"/>
          <w:sz w:val="21"/>
        </w:rPr>
        <w:t>a</w:t>
      </w:r>
      <w:r>
        <w:rPr>
          <w:color w:val="231F20"/>
          <w:spacing w:val="-5"/>
          <w:w w:val="105"/>
          <w:sz w:val="21"/>
        </w:rPr>
        <w:t> </w:t>
      </w:r>
      <w:r>
        <w:rPr>
          <w:color w:val="231F20"/>
          <w:w w:val="105"/>
          <w:sz w:val="21"/>
        </w:rPr>
        <w:t>pill</w:t>
      </w:r>
      <w:r>
        <w:rPr>
          <w:color w:val="231F20"/>
          <w:spacing w:val="-5"/>
          <w:w w:val="105"/>
          <w:sz w:val="21"/>
        </w:rPr>
        <w:t> </w:t>
      </w:r>
      <w:r>
        <w:rPr>
          <w:color w:val="231F20"/>
          <w:w w:val="105"/>
          <w:sz w:val="21"/>
        </w:rPr>
        <w:t>box</w:t>
      </w:r>
      <w:r>
        <w:rPr>
          <w:color w:val="231F20"/>
          <w:spacing w:val="-5"/>
          <w:w w:val="105"/>
          <w:sz w:val="21"/>
        </w:rPr>
        <w:t> </w:t>
      </w:r>
      <w:r>
        <w:rPr>
          <w:color w:val="231F20"/>
          <w:w w:val="105"/>
          <w:sz w:val="21"/>
        </w:rPr>
        <w:t>marked</w:t>
      </w:r>
      <w:r>
        <w:rPr>
          <w:color w:val="231F20"/>
          <w:spacing w:val="-5"/>
          <w:w w:val="105"/>
          <w:sz w:val="21"/>
        </w:rPr>
        <w:t> </w:t>
      </w:r>
      <w:r>
        <w:rPr>
          <w:color w:val="231F20"/>
          <w:w w:val="105"/>
          <w:sz w:val="21"/>
        </w:rPr>
        <w:t>with</w:t>
      </w:r>
      <w:r>
        <w:rPr>
          <w:color w:val="231F20"/>
          <w:spacing w:val="-5"/>
          <w:w w:val="105"/>
          <w:sz w:val="21"/>
        </w:rPr>
        <w:t> </w:t>
      </w:r>
      <w:r>
        <w:rPr>
          <w:color w:val="231F20"/>
          <w:w w:val="105"/>
          <w:sz w:val="21"/>
        </w:rPr>
        <w:t>the</w:t>
      </w:r>
      <w:r>
        <w:rPr>
          <w:color w:val="231F20"/>
          <w:spacing w:val="-4"/>
          <w:w w:val="105"/>
          <w:sz w:val="21"/>
        </w:rPr>
        <w:t> </w:t>
      </w:r>
      <w:r>
        <w:rPr>
          <w:color w:val="231F20"/>
          <w:w w:val="105"/>
          <w:sz w:val="21"/>
        </w:rPr>
        <w:t>days</w:t>
      </w:r>
      <w:r>
        <w:rPr>
          <w:color w:val="231F20"/>
          <w:spacing w:val="-5"/>
          <w:w w:val="105"/>
          <w:sz w:val="21"/>
        </w:rPr>
        <w:t> </w:t>
      </w:r>
      <w:r>
        <w:rPr>
          <w:color w:val="231F20"/>
          <w:w w:val="105"/>
          <w:sz w:val="21"/>
        </w:rPr>
        <w:t>of</w:t>
      </w:r>
      <w:r>
        <w:rPr>
          <w:color w:val="231F20"/>
          <w:spacing w:val="-5"/>
          <w:w w:val="105"/>
          <w:sz w:val="21"/>
        </w:rPr>
        <w:t> </w:t>
      </w:r>
      <w:r>
        <w:rPr>
          <w:color w:val="231F20"/>
          <w:w w:val="105"/>
          <w:sz w:val="21"/>
        </w:rPr>
        <w:t>the</w:t>
      </w:r>
      <w:r>
        <w:rPr>
          <w:color w:val="231F20"/>
          <w:spacing w:val="-5"/>
          <w:w w:val="105"/>
          <w:sz w:val="21"/>
        </w:rPr>
        <w:t> </w:t>
      </w:r>
      <w:r>
        <w:rPr>
          <w:color w:val="231F20"/>
          <w:w w:val="105"/>
          <w:sz w:val="21"/>
        </w:rPr>
        <w:t>week</w:t>
      </w:r>
      <w:r>
        <w:rPr>
          <w:color w:val="231F20"/>
          <w:spacing w:val="-5"/>
          <w:w w:val="105"/>
          <w:sz w:val="21"/>
        </w:rPr>
        <w:t> </w:t>
      </w:r>
      <w:r>
        <w:rPr>
          <w:color w:val="231F20"/>
          <w:w w:val="105"/>
          <w:sz w:val="21"/>
        </w:rPr>
        <w:t>and</w:t>
      </w:r>
      <w:r>
        <w:rPr>
          <w:color w:val="231F20"/>
          <w:spacing w:val="-5"/>
          <w:w w:val="105"/>
          <w:sz w:val="21"/>
        </w:rPr>
        <w:t> </w:t>
      </w:r>
      <w:r>
        <w:rPr>
          <w:color w:val="231F20"/>
          <w:w w:val="105"/>
          <w:sz w:val="21"/>
        </w:rPr>
        <w:t>times</w:t>
      </w:r>
      <w:r>
        <w:rPr>
          <w:color w:val="231F20"/>
          <w:spacing w:val="-5"/>
          <w:w w:val="105"/>
          <w:sz w:val="21"/>
        </w:rPr>
        <w:t> </w:t>
      </w:r>
      <w:r>
        <w:rPr>
          <w:color w:val="231F20"/>
          <w:w w:val="105"/>
          <w:sz w:val="21"/>
        </w:rPr>
        <w:t>of</w:t>
      </w:r>
      <w:r>
        <w:rPr>
          <w:color w:val="231F20"/>
          <w:spacing w:val="-4"/>
          <w:w w:val="105"/>
          <w:sz w:val="21"/>
        </w:rPr>
        <w:t> </w:t>
      </w:r>
      <w:r>
        <w:rPr>
          <w:color w:val="231F20"/>
          <w:w w:val="105"/>
          <w:sz w:val="21"/>
        </w:rPr>
        <w:t>the</w:t>
      </w:r>
      <w:r>
        <w:rPr>
          <w:color w:val="231F20"/>
          <w:spacing w:val="-5"/>
          <w:w w:val="105"/>
          <w:sz w:val="21"/>
        </w:rPr>
        <w:t> </w:t>
      </w:r>
      <w:r>
        <w:rPr>
          <w:color w:val="231F20"/>
          <w:spacing w:val="-3"/>
          <w:w w:val="105"/>
          <w:sz w:val="21"/>
        </w:rPr>
        <w:t>day.</w:t>
      </w:r>
    </w:p>
    <w:p>
      <w:pPr>
        <w:pStyle w:val="ListParagraph"/>
        <w:numPr>
          <w:ilvl w:val="0"/>
          <w:numId w:val="1"/>
        </w:numPr>
        <w:tabs>
          <w:tab w:pos="361" w:val="left" w:leader="none"/>
        </w:tabs>
        <w:spacing w:line="240" w:lineRule="auto" w:before="59" w:after="0"/>
        <w:ind w:left="360" w:right="1240" w:hanging="240"/>
        <w:jc w:val="left"/>
        <w:rPr>
          <w:sz w:val="21"/>
        </w:rPr>
      </w:pPr>
      <w:r>
        <w:rPr>
          <w:color w:val="231F20"/>
          <w:sz w:val="21"/>
        </w:rPr>
        <w:t>Use a calendar to mark down when to take medicines and </w:t>
      </w:r>
      <w:r>
        <w:rPr>
          <w:color w:val="231F20"/>
          <w:spacing w:val="-3"/>
          <w:sz w:val="21"/>
        </w:rPr>
        <w:t>make </w:t>
      </w:r>
      <w:r>
        <w:rPr>
          <w:color w:val="231F20"/>
          <w:sz w:val="21"/>
        </w:rPr>
        <w:t>a check mark to note when you’ve taken</w:t>
      </w:r>
      <w:r>
        <w:rPr>
          <w:color w:val="231F20"/>
          <w:spacing w:val="31"/>
          <w:sz w:val="21"/>
        </w:rPr>
        <w:t> </w:t>
      </w:r>
      <w:r>
        <w:rPr>
          <w:color w:val="231F20"/>
          <w:sz w:val="21"/>
        </w:rPr>
        <w:t>it.</w:t>
      </w:r>
    </w:p>
    <w:p>
      <w:pPr>
        <w:pStyle w:val="ListParagraph"/>
        <w:numPr>
          <w:ilvl w:val="0"/>
          <w:numId w:val="1"/>
        </w:numPr>
        <w:tabs>
          <w:tab w:pos="361" w:val="left" w:leader="none"/>
        </w:tabs>
        <w:spacing w:line="240" w:lineRule="auto" w:before="58" w:after="0"/>
        <w:ind w:left="360" w:right="38" w:hanging="240"/>
        <w:jc w:val="left"/>
        <w:rPr>
          <w:sz w:val="21"/>
        </w:rPr>
      </w:pPr>
      <w:r>
        <w:rPr>
          <w:color w:val="231F20"/>
          <w:sz w:val="21"/>
        </w:rPr>
        <w:t>When traveling, make sure you have enough medication for your entire vacation with a couple of extra days supply in case of emergency. Keep a supply of your medications</w:t>
      </w:r>
      <w:r>
        <w:rPr>
          <w:color w:val="231F20"/>
          <w:spacing w:val="9"/>
          <w:sz w:val="21"/>
        </w:rPr>
        <w:t> </w:t>
      </w:r>
      <w:r>
        <w:rPr>
          <w:color w:val="231F20"/>
          <w:sz w:val="21"/>
        </w:rPr>
        <w:t>in</w:t>
      </w:r>
      <w:r>
        <w:rPr>
          <w:color w:val="231F20"/>
          <w:spacing w:val="9"/>
          <w:sz w:val="21"/>
        </w:rPr>
        <w:t> </w:t>
      </w:r>
      <w:r>
        <w:rPr>
          <w:color w:val="231F20"/>
          <w:sz w:val="21"/>
        </w:rPr>
        <w:t>your</w:t>
      </w:r>
      <w:r>
        <w:rPr>
          <w:color w:val="231F20"/>
          <w:spacing w:val="10"/>
          <w:sz w:val="21"/>
        </w:rPr>
        <w:t> </w:t>
      </w:r>
      <w:r>
        <w:rPr>
          <w:color w:val="231F20"/>
          <w:sz w:val="21"/>
        </w:rPr>
        <w:t>carry-on</w:t>
      </w:r>
      <w:r>
        <w:rPr>
          <w:color w:val="231F20"/>
          <w:spacing w:val="9"/>
          <w:sz w:val="21"/>
        </w:rPr>
        <w:t> </w:t>
      </w:r>
      <w:r>
        <w:rPr>
          <w:color w:val="231F20"/>
          <w:sz w:val="21"/>
        </w:rPr>
        <w:t>luggage</w:t>
      </w:r>
      <w:r>
        <w:rPr>
          <w:color w:val="231F20"/>
          <w:spacing w:val="10"/>
          <w:sz w:val="21"/>
        </w:rPr>
        <w:t> </w:t>
      </w:r>
      <w:r>
        <w:rPr>
          <w:color w:val="231F20"/>
          <w:sz w:val="21"/>
        </w:rPr>
        <w:t>in</w:t>
      </w:r>
      <w:r>
        <w:rPr>
          <w:color w:val="231F20"/>
          <w:spacing w:val="9"/>
          <w:sz w:val="21"/>
        </w:rPr>
        <w:t> </w:t>
      </w:r>
      <w:r>
        <w:rPr>
          <w:color w:val="231F20"/>
          <w:sz w:val="21"/>
        </w:rPr>
        <w:t>case</w:t>
      </w:r>
      <w:r>
        <w:rPr>
          <w:color w:val="231F20"/>
          <w:spacing w:val="10"/>
          <w:sz w:val="21"/>
        </w:rPr>
        <w:t> </w:t>
      </w:r>
      <w:r>
        <w:rPr>
          <w:color w:val="231F20"/>
          <w:sz w:val="21"/>
        </w:rPr>
        <w:t>your</w:t>
      </w:r>
      <w:r>
        <w:rPr>
          <w:color w:val="231F20"/>
          <w:spacing w:val="9"/>
          <w:sz w:val="21"/>
        </w:rPr>
        <w:t> </w:t>
      </w:r>
      <w:r>
        <w:rPr>
          <w:color w:val="231F20"/>
          <w:sz w:val="21"/>
        </w:rPr>
        <w:t>checked</w:t>
      </w:r>
      <w:r>
        <w:rPr>
          <w:color w:val="231F20"/>
          <w:spacing w:val="10"/>
          <w:sz w:val="21"/>
        </w:rPr>
        <w:t> </w:t>
      </w:r>
      <w:r>
        <w:rPr>
          <w:color w:val="231F20"/>
          <w:sz w:val="21"/>
        </w:rPr>
        <w:t>luggage</w:t>
      </w:r>
      <w:r>
        <w:rPr>
          <w:color w:val="231F20"/>
          <w:spacing w:val="9"/>
          <w:sz w:val="21"/>
        </w:rPr>
        <w:t> </w:t>
      </w:r>
      <w:r>
        <w:rPr>
          <w:color w:val="231F20"/>
          <w:sz w:val="21"/>
        </w:rPr>
        <w:t>gets</w:t>
      </w:r>
      <w:r>
        <w:rPr>
          <w:color w:val="231F20"/>
          <w:spacing w:val="9"/>
          <w:sz w:val="21"/>
        </w:rPr>
        <w:t> </w:t>
      </w:r>
      <w:r>
        <w:rPr>
          <w:color w:val="231F20"/>
          <w:sz w:val="21"/>
        </w:rPr>
        <w:t>lost.</w:t>
      </w:r>
    </w:p>
    <w:p>
      <w:pPr>
        <w:pStyle w:val="ListParagraph"/>
        <w:numPr>
          <w:ilvl w:val="0"/>
          <w:numId w:val="1"/>
        </w:numPr>
        <w:tabs>
          <w:tab w:pos="361" w:val="left" w:leader="none"/>
        </w:tabs>
        <w:spacing w:line="240" w:lineRule="auto" w:before="189" w:after="0"/>
        <w:ind w:left="360" w:right="1003" w:hanging="240"/>
        <w:jc w:val="left"/>
        <w:rPr>
          <w:sz w:val="21"/>
        </w:rPr>
      </w:pPr>
      <w:r>
        <w:rPr>
          <w:color w:val="231F20"/>
          <w:w w:val="96"/>
          <w:sz w:val="21"/>
        </w:rPr>
        <w:br w:type="column"/>
      </w:r>
      <w:r>
        <w:rPr>
          <w:color w:val="231F20"/>
          <w:sz w:val="21"/>
        </w:rPr>
        <w:t>Keep medicine in a place where you see it; the kitchen table or counter is a good place for many. Keep medicines safe from</w:t>
      </w:r>
      <w:r>
        <w:rPr>
          <w:color w:val="231F20"/>
          <w:spacing w:val="33"/>
          <w:sz w:val="21"/>
        </w:rPr>
        <w:t> </w:t>
      </w:r>
      <w:r>
        <w:rPr>
          <w:color w:val="231F20"/>
          <w:sz w:val="21"/>
        </w:rPr>
        <w:t>children.</w:t>
      </w:r>
    </w:p>
    <w:p>
      <w:pPr>
        <w:pStyle w:val="ListParagraph"/>
        <w:numPr>
          <w:ilvl w:val="0"/>
          <w:numId w:val="1"/>
        </w:numPr>
        <w:tabs>
          <w:tab w:pos="361" w:val="left" w:leader="none"/>
        </w:tabs>
        <w:spacing w:line="240" w:lineRule="auto" w:before="73" w:after="0"/>
        <w:ind w:left="360" w:right="674" w:hanging="240"/>
        <w:jc w:val="left"/>
        <w:rPr>
          <w:sz w:val="21"/>
        </w:rPr>
      </w:pPr>
      <w:r>
        <w:rPr>
          <w:color w:val="231F20"/>
          <w:sz w:val="21"/>
        </w:rPr>
        <w:t>Store all medicines in one designated location together. The location should be a dry and cool place. The bathroom is a bad place to store medicine because of the heat and moisture</w:t>
      </w:r>
      <w:r>
        <w:rPr>
          <w:color w:val="231F20"/>
          <w:spacing w:val="16"/>
          <w:sz w:val="21"/>
        </w:rPr>
        <w:t> </w:t>
      </w:r>
      <w:r>
        <w:rPr>
          <w:color w:val="231F20"/>
          <w:sz w:val="21"/>
        </w:rPr>
        <w:t>generated.</w:t>
      </w:r>
    </w:p>
    <w:p>
      <w:pPr>
        <w:pStyle w:val="ListParagraph"/>
        <w:numPr>
          <w:ilvl w:val="0"/>
          <w:numId w:val="1"/>
        </w:numPr>
        <w:tabs>
          <w:tab w:pos="361" w:val="left" w:leader="none"/>
        </w:tabs>
        <w:spacing w:line="240" w:lineRule="auto" w:before="72" w:after="0"/>
        <w:ind w:left="360" w:right="1778" w:hanging="240"/>
        <w:jc w:val="left"/>
        <w:rPr>
          <w:sz w:val="21"/>
        </w:rPr>
      </w:pPr>
      <w:r>
        <w:rPr>
          <w:color w:val="231F20"/>
          <w:w w:val="105"/>
          <w:sz w:val="21"/>
        </w:rPr>
        <w:t>Read</w:t>
      </w:r>
      <w:r>
        <w:rPr>
          <w:color w:val="231F20"/>
          <w:spacing w:val="-18"/>
          <w:w w:val="105"/>
          <w:sz w:val="21"/>
        </w:rPr>
        <w:t> </w:t>
      </w:r>
      <w:r>
        <w:rPr>
          <w:color w:val="231F20"/>
          <w:w w:val="105"/>
          <w:sz w:val="21"/>
        </w:rPr>
        <w:t>medication</w:t>
      </w:r>
      <w:r>
        <w:rPr>
          <w:color w:val="231F20"/>
          <w:spacing w:val="-17"/>
          <w:w w:val="105"/>
          <w:sz w:val="21"/>
        </w:rPr>
        <w:t> </w:t>
      </w:r>
      <w:r>
        <w:rPr>
          <w:color w:val="231F20"/>
          <w:w w:val="105"/>
          <w:sz w:val="21"/>
        </w:rPr>
        <w:t>labels</w:t>
      </w:r>
      <w:r>
        <w:rPr>
          <w:color w:val="231F20"/>
          <w:spacing w:val="-17"/>
          <w:w w:val="105"/>
          <w:sz w:val="21"/>
        </w:rPr>
        <w:t> </w:t>
      </w:r>
      <w:r>
        <w:rPr>
          <w:color w:val="231F20"/>
          <w:w w:val="105"/>
          <w:sz w:val="21"/>
        </w:rPr>
        <w:t>carefully</w:t>
      </w:r>
      <w:r>
        <w:rPr>
          <w:color w:val="231F20"/>
          <w:spacing w:val="-18"/>
          <w:w w:val="105"/>
          <w:sz w:val="21"/>
        </w:rPr>
        <w:t> </w:t>
      </w:r>
      <w:r>
        <w:rPr>
          <w:color w:val="231F20"/>
          <w:w w:val="105"/>
          <w:sz w:val="21"/>
        </w:rPr>
        <w:t>to</w:t>
      </w:r>
      <w:r>
        <w:rPr>
          <w:color w:val="231F20"/>
          <w:spacing w:val="-17"/>
          <w:w w:val="105"/>
          <w:sz w:val="21"/>
        </w:rPr>
        <w:t> </w:t>
      </w:r>
      <w:r>
        <w:rPr>
          <w:color w:val="231F20"/>
          <w:w w:val="105"/>
          <w:sz w:val="21"/>
        </w:rPr>
        <w:t>make</w:t>
      </w:r>
      <w:r>
        <w:rPr>
          <w:color w:val="231F20"/>
          <w:spacing w:val="-17"/>
          <w:w w:val="105"/>
          <w:sz w:val="21"/>
        </w:rPr>
        <w:t> </w:t>
      </w:r>
      <w:r>
        <w:rPr>
          <w:color w:val="231F20"/>
          <w:w w:val="105"/>
          <w:sz w:val="21"/>
        </w:rPr>
        <w:t>sure</w:t>
      </w:r>
      <w:r>
        <w:rPr>
          <w:color w:val="231F20"/>
          <w:spacing w:val="-17"/>
          <w:w w:val="105"/>
          <w:sz w:val="21"/>
        </w:rPr>
        <w:t> </w:t>
      </w:r>
      <w:r>
        <w:rPr>
          <w:color w:val="231F20"/>
          <w:w w:val="105"/>
          <w:sz w:val="21"/>
        </w:rPr>
        <w:t>you</w:t>
      </w:r>
      <w:r>
        <w:rPr>
          <w:color w:val="231F20"/>
          <w:spacing w:val="-18"/>
          <w:w w:val="105"/>
          <w:sz w:val="21"/>
        </w:rPr>
        <w:t> </w:t>
      </w:r>
      <w:r>
        <w:rPr>
          <w:color w:val="231F20"/>
          <w:w w:val="105"/>
          <w:sz w:val="21"/>
        </w:rPr>
        <w:t>are</w:t>
      </w:r>
      <w:r>
        <w:rPr>
          <w:color w:val="231F20"/>
          <w:spacing w:val="-17"/>
          <w:w w:val="105"/>
          <w:sz w:val="21"/>
        </w:rPr>
        <w:t> </w:t>
      </w:r>
      <w:r>
        <w:rPr>
          <w:color w:val="231F20"/>
          <w:w w:val="105"/>
          <w:sz w:val="21"/>
        </w:rPr>
        <w:t>taking the right medicine at the right</w:t>
      </w:r>
      <w:r>
        <w:rPr>
          <w:color w:val="231F20"/>
          <w:spacing w:val="-6"/>
          <w:w w:val="105"/>
          <w:sz w:val="21"/>
        </w:rPr>
        <w:t> </w:t>
      </w:r>
      <w:r>
        <w:rPr>
          <w:color w:val="231F20"/>
          <w:w w:val="105"/>
          <w:sz w:val="21"/>
        </w:rPr>
        <w:t>time.</w:t>
      </w:r>
    </w:p>
    <w:p>
      <w:pPr>
        <w:pStyle w:val="ListParagraph"/>
        <w:numPr>
          <w:ilvl w:val="0"/>
          <w:numId w:val="1"/>
        </w:numPr>
        <w:tabs>
          <w:tab w:pos="361" w:val="left" w:leader="none"/>
        </w:tabs>
        <w:spacing w:line="240" w:lineRule="auto" w:before="73" w:after="0"/>
        <w:ind w:left="360" w:right="1973" w:hanging="240"/>
        <w:jc w:val="left"/>
        <w:rPr>
          <w:sz w:val="21"/>
        </w:rPr>
      </w:pPr>
      <w:r>
        <w:rPr>
          <w:color w:val="231F20"/>
          <w:w w:val="105"/>
          <w:sz w:val="21"/>
        </w:rPr>
        <w:t>Do</w:t>
      </w:r>
      <w:r>
        <w:rPr>
          <w:color w:val="231F20"/>
          <w:spacing w:val="-12"/>
          <w:w w:val="105"/>
          <w:sz w:val="21"/>
        </w:rPr>
        <w:t> </w:t>
      </w:r>
      <w:r>
        <w:rPr>
          <w:color w:val="231F20"/>
          <w:w w:val="105"/>
          <w:sz w:val="21"/>
        </w:rPr>
        <w:t>not</w:t>
      </w:r>
      <w:r>
        <w:rPr>
          <w:color w:val="231F20"/>
          <w:spacing w:val="-12"/>
          <w:w w:val="105"/>
          <w:sz w:val="21"/>
        </w:rPr>
        <w:t> </w:t>
      </w:r>
      <w:r>
        <w:rPr>
          <w:color w:val="231F20"/>
          <w:w w:val="105"/>
          <w:sz w:val="21"/>
        </w:rPr>
        <w:t>alter</w:t>
      </w:r>
      <w:r>
        <w:rPr>
          <w:color w:val="231F20"/>
          <w:spacing w:val="-12"/>
          <w:w w:val="105"/>
          <w:sz w:val="21"/>
        </w:rPr>
        <w:t> </w:t>
      </w:r>
      <w:r>
        <w:rPr>
          <w:color w:val="231F20"/>
          <w:w w:val="105"/>
          <w:sz w:val="21"/>
        </w:rPr>
        <w:t>your</w:t>
      </w:r>
      <w:r>
        <w:rPr>
          <w:color w:val="231F20"/>
          <w:spacing w:val="-12"/>
          <w:w w:val="105"/>
          <w:sz w:val="21"/>
        </w:rPr>
        <w:t> </w:t>
      </w:r>
      <w:r>
        <w:rPr>
          <w:color w:val="231F20"/>
          <w:w w:val="105"/>
          <w:sz w:val="21"/>
        </w:rPr>
        <w:t>medication</w:t>
      </w:r>
      <w:r>
        <w:rPr>
          <w:color w:val="231F20"/>
          <w:spacing w:val="-12"/>
          <w:w w:val="105"/>
          <w:sz w:val="21"/>
        </w:rPr>
        <w:t> </w:t>
      </w:r>
      <w:r>
        <w:rPr>
          <w:color w:val="231F20"/>
          <w:w w:val="105"/>
          <w:sz w:val="21"/>
        </w:rPr>
        <w:t>dose</w:t>
      </w:r>
      <w:r>
        <w:rPr>
          <w:color w:val="231F20"/>
          <w:spacing w:val="-11"/>
          <w:w w:val="105"/>
          <w:sz w:val="21"/>
        </w:rPr>
        <w:t> </w:t>
      </w:r>
      <w:r>
        <w:rPr>
          <w:color w:val="231F20"/>
          <w:w w:val="105"/>
          <w:sz w:val="21"/>
        </w:rPr>
        <w:t>or</w:t>
      </w:r>
      <w:r>
        <w:rPr>
          <w:color w:val="231F20"/>
          <w:spacing w:val="-12"/>
          <w:w w:val="105"/>
          <w:sz w:val="21"/>
        </w:rPr>
        <w:t> </w:t>
      </w:r>
      <w:r>
        <w:rPr>
          <w:color w:val="231F20"/>
          <w:w w:val="105"/>
          <w:sz w:val="21"/>
        </w:rPr>
        <w:t>schedule</w:t>
      </w:r>
      <w:r>
        <w:rPr>
          <w:color w:val="231F20"/>
          <w:spacing w:val="-12"/>
          <w:w w:val="105"/>
          <w:sz w:val="21"/>
        </w:rPr>
        <w:t> </w:t>
      </w:r>
      <w:r>
        <w:rPr>
          <w:color w:val="231F20"/>
          <w:w w:val="105"/>
          <w:sz w:val="21"/>
        </w:rPr>
        <w:t>without</w:t>
      </w:r>
      <w:r>
        <w:rPr>
          <w:color w:val="231F20"/>
          <w:spacing w:val="-12"/>
          <w:w w:val="105"/>
          <w:sz w:val="21"/>
        </w:rPr>
        <w:t> </w:t>
      </w:r>
      <w:r>
        <w:rPr>
          <w:color w:val="231F20"/>
          <w:spacing w:val="-3"/>
          <w:w w:val="105"/>
          <w:sz w:val="21"/>
        </w:rPr>
        <w:t>first </w:t>
      </w:r>
      <w:r>
        <w:rPr>
          <w:color w:val="231F20"/>
          <w:w w:val="105"/>
          <w:sz w:val="21"/>
        </w:rPr>
        <w:t>talking with your health care</w:t>
      </w:r>
      <w:r>
        <w:rPr>
          <w:color w:val="231F20"/>
          <w:spacing w:val="-12"/>
          <w:w w:val="105"/>
          <w:sz w:val="21"/>
        </w:rPr>
        <w:t> </w:t>
      </w:r>
      <w:r>
        <w:rPr>
          <w:color w:val="231F20"/>
          <w:w w:val="105"/>
          <w:sz w:val="21"/>
        </w:rPr>
        <w:t>provider.</w:t>
      </w:r>
    </w:p>
    <w:p>
      <w:pPr>
        <w:pStyle w:val="ListParagraph"/>
        <w:numPr>
          <w:ilvl w:val="0"/>
          <w:numId w:val="1"/>
        </w:numPr>
        <w:tabs>
          <w:tab w:pos="361" w:val="left" w:leader="none"/>
        </w:tabs>
        <w:spacing w:line="240" w:lineRule="exact" w:before="73" w:after="0"/>
        <w:ind w:left="360" w:right="0" w:hanging="240"/>
        <w:jc w:val="left"/>
        <w:rPr>
          <w:sz w:val="21"/>
        </w:rPr>
      </w:pPr>
      <w:r>
        <w:rPr>
          <w:color w:val="231F20"/>
          <w:sz w:val="21"/>
        </w:rPr>
        <w:t>Make a note on your calendar when you will be due for</w:t>
      </w:r>
      <w:r>
        <w:rPr>
          <w:color w:val="231F20"/>
          <w:spacing w:val="45"/>
          <w:sz w:val="21"/>
        </w:rPr>
        <w:t> </w:t>
      </w:r>
      <w:r>
        <w:rPr>
          <w:color w:val="231F20"/>
          <w:sz w:val="21"/>
        </w:rPr>
        <w:t>refills.</w:t>
      </w:r>
    </w:p>
    <w:p>
      <w:pPr>
        <w:pStyle w:val="BodyText"/>
        <w:spacing w:line="240" w:lineRule="exact"/>
        <w:ind w:firstLine="0"/>
      </w:pPr>
      <w:r>
        <w:rPr>
          <w:color w:val="231F20"/>
        </w:rPr>
        <w:t>Be sure to plan ahead a week or two before your medications run out.</w:t>
      </w:r>
    </w:p>
    <w:p>
      <w:pPr>
        <w:spacing w:after="0" w:line="240" w:lineRule="exact"/>
        <w:sectPr>
          <w:type w:val="continuous"/>
          <w:pgSz w:w="15840" w:h="12240" w:orient="landscape"/>
          <w:pgMar w:top="1080" w:bottom="0" w:left="840" w:right="860"/>
          <w:cols w:num="2" w:equalWidth="0">
            <w:col w:w="6598" w:space="662"/>
            <w:col w:w="6880"/>
          </w:cols>
        </w:sectPr>
      </w:pPr>
    </w:p>
    <w:p>
      <w:pPr>
        <w:rPr>
          <w:sz w:val="2"/>
          <w:szCs w:val="2"/>
        </w:rPr>
      </w:pPr>
      <w:r>
        <w:rPr/>
        <w:pict>
          <v:group style="position:absolute;margin-left:30pt;margin-top:54pt;width:732pt;height:528pt;mso-position-horizontal-relative:page;mso-position-vertical-relative:page;z-index:-17008" coordorigin="600,1080" coordsize="14640,10560">
            <v:rect style="position:absolute;left:600;top:1080;width:14640;height:240" filled="true" fillcolor="#d31145" stroked="false">
              <v:fill type="solid"/>
            </v:rect>
            <v:rect style="position:absolute;left:610;top:1090;width:14620;height:10540" filled="false" stroked="true" strokeweight="1pt" strokecolor="#d31145">
              <v:stroke dashstyle="solid"/>
            </v:rect>
            <v:shape style="position:absolute;left:1133;top:10969;width:363;height:483" coordorigin="1133,10969" coordsize="363,483" path="m1496,11110l1490,11059,1470,11016,1430,10984,1367,10969,1297,10982,1241,11022,1204,11076,1189,11132,1191,11154,1199,11173,1214,11186,1238,11192,1280,11187,1327,11143,1330,11079,1313,11055,1312,11054,1310,11054,1310,11054,1309,11054,1308,11057,1308,11058,1308,11059,1308,11125,1271,11176,1206,11168,1212,11080,1248,11029,1300,10990,1366,10978,1397,10987,1416,11005,1426,11031,1428,11063,1425,11100,1403,11178,1274,11361,1198,11428,1133,11451,1191,11451,1252,11429,1313,11390,1371,11341,1420,11286,1458,11231,1491,11168,1495,11144,1496,11110xe" filled="false" stroked="true" strokeweight=".418pt" strokecolor="#231f20">
              <v:path arrowok="t"/>
              <v:stroke dashstyle="solid"/>
            </v:shape>
            <v:rect style="position:absolute;left:983;top:10924;width:571;height:508" filled="true" fillcolor="#231f20" stroked="false">
              <v:fill type="solid"/>
            </v:rect>
            <v:rect style="position:absolute;left:969;top:10911;width:571;height:508" filled="false" stroked="true" strokeweight="1.046pt" strokecolor="#231f20">
              <v:stroke dashstyle="solid"/>
            </v:rect>
            <v:rect style="position:absolute;left:969;top:10911;width:571;height:508" filled="true" fillcolor="#231f20" stroked="false">
              <v:fill type="solid"/>
            </v:rect>
            <v:rect style="position:absolute;left:969;top:10911;width:571;height:508" filled="false" stroked="true" strokeweight=".348pt" strokecolor="#ffffff">
              <v:stroke dashstyle="solid"/>
            </v:rect>
            <v:shape style="position:absolute;left:941;top:10858;width:439;height:586" coordorigin="942,10858" coordsize="439,586" path="m1089,11262l1106,11326,1136,11385,1213,11444,1264,11443,1323,11414,1366,11378,1380,11357,1378,11349,1371,11352,1324,11401,1280,11414,1217,11379,1182,11305,1161,11225,1191,11199,1219,11170,1245,11137,1270,11097,1299,11031,1310,10971,1307,10921,1291,10884,1274,10867,1254,10858,1231,10860,1154,10922,1118,10982,1095,11049,1084,11119,1082,11189,1088,11254,1048,11265,1006,11268,969,11259,942,11237,971,11266,1013,11275,1056,11272,1089,11262xe" filled="false" stroked="true" strokeweight=".174pt" strokecolor="#231f20">
              <v:path arrowok="t"/>
              <v:stroke dashstyle="solid"/>
            </v:shape>
            <v:shape style="position:absolute;left:1147;top:10874;width:143;height:342" type="#_x0000_t75" stroked="false">
              <v:imagedata r:id="rId5" o:title=""/>
            </v:shape>
            <v:shape style="position:absolute;left:1166;top:11005;width:363;height:483" coordorigin="1167,11006" coordsize="363,483" path="m1462,11311l1462,11100,1459,11137,1451,11174,1436,11215,1410,11262,1308,11398,1231,11464,1183,11486,1167,11488,1223,11488,1224,11487,1286,11465,1347,11427,1404,11378,1454,11323,1462,11311xm1529,11147l1524,11096,1503,11053,1464,11021,1400,11006,1331,11019,1275,11059,1238,11113,1223,11168,1224,11191,1231,11207,1231,11169,1246,11117,1281,11065,1334,11027,1400,11015,1431,11023,1450,11042,1460,11068,1462,11100,1462,11311,1492,11268,1513,11230,1525,11204,1529,11180,1529,11147xm1348,11198l1348,11115,1347,11130,1342,11161,1329,11191,1305,11213,1271,11220,1252,11215,1240,11204,1233,11188,1231,11169,1231,11207,1233,11210,1248,11223,1271,11228,1314,11224,1343,11206,1348,11198xm1368,11149l1368,11132,1364,11116,1357,11102,1349,11092,1347,11091,1346,11090,1343,11090,1342,11091,1342,11094,1342,11095,1343,11098,1347,11103,1348,11115,1348,11198,1361,11179,1368,11149xe" filled="true" fillcolor="#231f20" stroked="false">
              <v:path arrowok="t"/>
              <v:fill type="solid"/>
            </v:shape>
            <v:shape style="position:absolute;left:1136;top:10969;width:361;height:483" type="#_x0000_t75" stroked="false">
              <v:imagedata r:id="rId6" o:title=""/>
            </v:shape>
            <v:shape style="position:absolute;left:962;top:10840;width:439;height:586" coordorigin="962,10841" coordsize="439,586" path="m1109,11245l1109,11236,1068,11247,1027,11250,989,11242,962,11219,992,11248,1034,11257,1076,11254,1109,11245xm1331,10953l1327,10903,1312,10866,1295,10849,1274,10841,1251,10842,1226,10855,1175,10904,1139,10965,1116,11032,1104,11102,1103,11171,1109,11236,1109,11245,1109,11245,1116,11276,1127,11308,1140,11339,1157,11367,1170,11382,1170,11041,1179,10968,1200,10906,1234,10864,1248,10858,1261,10859,1274,10866,1285,10878,1302,10916,1308,10967,1308,11038,1320,11013,1331,10953xm1308,11038l1308,10967,1302,11023,1279,11079,1255,11116,1232,11147,1207,11173,1179,11197,1170,11120,1170,11041,1170,11382,1182,11395,1182,11207,1212,11181,1240,11152,1265,11119,1290,11079,1308,11038xm1401,11339l1398,11331,1391,11335,1345,11383,1301,11396,1264,11386,1238,11361,1218,11326,1202,11287,1190,11246,1182,11207,1182,11395,1191,11405,1234,11427,1284,11426,1343,11396,1386,11360,1401,11339xe" filled="true" fillcolor="#231f20" stroked="false">
              <v:path arrowok="t"/>
              <v:fill type="solid"/>
            </v:shape>
            <v:shape style="position:absolute;left:941;top:10858;width:440;height:586" type="#_x0000_t75" stroked="false">
              <v:imagedata r:id="rId7" o:title=""/>
            </v:shape>
            <v:shape style="position:absolute;left:1621;top:10928;width:1681;height:490" type="#_x0000_t75" stroked="false">
              <v:imagedata r:id="rId8" o:title=""/>
            </v:shape>
            <w10:wrap type="none"/>
          </v:group>
        </w:pict>
      </w:r>
      <w:r>
        <w:rPr/>
        <w:pict>
          <v:shapetype id="_x0000_t202" o:spt="202" coordsize="21600,21600" path="m,l,21600r21600,l21600,xe">
            <v:stroke joinstyle="miter"/>
            <v:path gradientshapeok="t" o:connecttype="rect"/>
          </v:shapetype>
          <v:shape style="position:absolute;margin-left:12.5772pt;margin-top:575.400024pt;width:13.7pt;height:19.6pt;mso-position-horizontal-relative:page;mso-position-vertical-relative:page;z-index:1048" type="#_x0000_t202" filled="false" stroked="false">
            <v:textbox inset="0,0,0,0" style="layout-flow:vertical">
              <w:txbxContent>
                <w:p>
                  <w:pPr>
                    <w:spacing w:before="23"/>
                    <w:ind w:left="20" w:right="0" w:firstLine="0"/>
                    <w:jc w:val="left"/>
                    <w:rPr>
                      <w:sz w:val="20"/>
                    </w:rPr>
                  </w:pPr>
                  <w:r>
                    <w:rPr>
                      <w:color w:val="231F20"/>
                      <w:sz w:val="20"/>
                    </w:rPr>
                    <w:t>14A</w:t>
                  </w:r>
                </w:p>
              </w:txbxContent>
            </v:textbox>
            <w10:wrap type="none"/>
          </v:shape>
        </w:pict>
      </w:r>
    </w:p>
    <w:p>
      <w:pPr>
        <w:spacing w:after="0"/>
        <w:rPr>
          <w:sz w:val="2"/>
          <w:szCs w:val="2"/>
        </w:rPr>
        <w:sectPr>
          <w:type w:val="continuous"/>
          <w:pgSz w:w="15840" w:h="12240" w:orient="landscape"/>
          <w:pgMar w:top="1080" w:bottom="0" w:left="840" w:right="860"/>
        </w:sectPr>
      </w:pPr>
    </w:p>
    <w:p>
      <w:pPr>
        <w:pStyle w:val="BodyText"/>
        <w:spacing w:before="3"/>
        <w:ind w:left="0" w:firstLine="0"/>
        <w:rPr>
          <w:sz w:val="13"/>
        </w:rPr>
      </w:pPr>
      <w:r>
        <w:rPr/>
        <w:pict>
          <v:group style="position:absolute;margin-left:54pt;margin-top:30pt;width:528pt;height:732pt;mso-position-horizontal-relative:page;mso-position-vertical-relative:page;z-index:-16960"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pStyle w:val="Heading1"/>
      </w:pPr>
      <w:r>
        <w:rPr>
          <w:color w:val="231F20"/>
          <w:spacing w:val="-9"/>
        </w:rPr>
        <w:t>Pearls </w:t>
      </w:r>
      <w:r>
        <w:rPr>
          <w:color w:val="231F20"/>
          <w:spacing w:val="-3"/>
        </w:rPr>
        <w:t>For </w:t>
      </w:r>
      <w:r>
        <w:rPr>
          <w:color w:val="231F20"/>
        </w:rPr>
        <w:t>Medication</w:t>
      </w:r>
      <w:r>
        <w:rPr>
          <w:color w:val="231F20"/>
          <w:spacing w:val="-72"/>
        </w:rPr>
        <w:t> </w:t>
      </w:r>
      <w:r>
        <w:rPr>
          <w:color w:val="231F20"/>
        </w:rPr>
        <w:t>Adherence</w:t>
      </w:r>
    </w:p>
    <w:p>
      <w:pPr>
        <w:spacing w:before="34"/>
        <w:ind w:left="100" w:right="0" w:firstLine="0"/>
        <w:jc w:val="left"/>
        <w:rPr>
          <w:b/>
          <w:sz w:val="34"/>
        </w:rPr>
      </w:pPr>
      <w:r>
        <w:rPr>
          <w:b/>
          <w:color w:val="231F20"/>
          <w:w w:val="110"/>
          <w:sz w:val="34"/>
        </w:rPr>
        <w:t>Patient Form</w:t>
      </w:r>
    </w:p>
    <w:p>
      <w:pPr>
        <w:spacing w:line="240" w:lineRule="auto" w:before="10" w:after="1"/>
        <w:rPr>
          <w:b/>
          <w:sz w:val="27"/>
        </w:rPr>
      </w:pPr>
    </w:p>
    <w:tbl>
      <w:tblPr>
        <w:tblW w:w="0" w:type="auto"/>
        <w:jc w:val="left"/>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53"/>
        <w:gridCol w:w="9036"/>
      </w:tblGrid>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1</w:t>
            </w:r>
          </w:p>
        </w:tc>
        <w:tc>
          <w:tcPr>
            <w:tcW w:w="9036" w:type="dxa"/>
          </w:tcPr>
          <w:p>
            <w:pPr>
              <w:pStyle w:val="TableParagraph"/>
              <w:spacing w:line="225" w:lineRule="auto" w:before="71"/>
              <w:ind w:left="120" w:right="332"/>
              <w:rPr>
                <w:sz w:val="26"/>
              </w:rPr>
            </w:pPr>
            <w:r>
              <w:rPr>
                <w:color w:val="231F20"/>
                <w:sz w:val="26"/>
              </w:rPr>
              <w:t>Use medication boxes to assist in taking the medication at the right </w:t>
            </w:r>
            <w:r>
              <w:rPr>
                <w:color w:val="231F20"/>
                <w:spacing w:val="-4"/>
                <w:sz w:val="26"/>
              </w:rPr>
              <w:t>dose,</w:t>
            </w:r>
            <w:r>
              <w:rPr>
                <w:color w:val="231F20"/>
                <w:spacing w:val="64"/>
                <w:sz w:val="26"/>
              </w:rPr>
              <w:t> </w:t>
            </w:r>
            <w:r>
              <w:rPr>
                <w:color w:val="231F20"/>
                <w:sz w:val="26"/>
              </w:rPr>
              <w:t>at the right time, every </w:t>
            </w:r>
            <w:r>
              <w:rPr>
                <w:color w:val="231F20"/>
                <w:spacing w:val="-5"/>
                <w:sz w:val="26"/>
              </w:rPr>
              <w:t>day.</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2</w:t>
            </w:r>
          </w:p>
        </w:tc>
        <w:tc>
          <w:tcPr>
            <w:tcW w:w="9036" w:type="dxa"/>
          </w:tcPr>
          <w:p>
            <w:pPr>
              <w:pStyle w:val="TableParagraph"/>
              <w:spacing w:line="225" w:lineRule="auto" w:before="71"/>
              <w:ind w:left="120" w:right="332"/>
              <w:rPr>
                <w:sz w:val="26"/>
              </w:rPr>
            </w:pPr>
            <w:r>
              <w:rPr>
                <w:color w:val="231F20"/>
                <w:sz w:val="26"/>
              </w:rPr>
              <w:t>If you are unable to put the pills in the medication boxes, ask for the assistance of family, friends or a professional.</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3</w:t>
            </w:r>
          </w:p>
        </w:tc>
        <w:tc>
          <w:tcPr>
            <w:tcW w:w="9036" w:type="dxa"/>
          </w:tcPr>
          <w:p>
            <w:pPr>
              <w:pStyle w:val="TableParagraph"/>
              <w:spacing w:line="225" w:lineRule="auto" w:before="71"/>
              <w:ind w:left="120" w:right="332"/>
              <w:rPr>
                <w:sz w:val="26"/>
              </w:rPr>
            </w:pPr>
            <w:r>
              <w:rPr>
                <w:color w:val="231F20"/>
                <w:sz w:val="26"/>
              </w:rPr>
              <w:t>Check your community for services, such as volunteers in your church, Elderly Affairs Association, etc.</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4</w:t>
            </w:r>
          </w:p>
        </w:tc>
        <w:tc>
          <w:tcPr>
            <w:tcW w:w="9036" w:type="dxa"/>
          </w:tcPr>
          <w:p>
            <w:pPr>
              <w:pStyle w:val="TableParagraph"/>
              <w:spacing w:line="225" w:lineRule="auto" w:before="71"/>
              <w:ind w:left="120" w:right="332"/>
              <w:rPr>
                <w:sz w:val="26"/>
              </w:rPr>
            </w:pPr>
            <w:r>
              <w:rPr>
                <w:color w:val="231F20"/>
                <w:sz w:val="26"/>
              </w:rPr>
              <w:t>Ask your healthcare provider to explain why you are taking the medication and how it will benefit your health as well as side effects to watch for.</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5</w:t>
            </w:r>
          </w:p>
        </w:tc>
        <w:tc>
          <w:tcPr>
            <w:tcW w:w="9036" w:type="dxa"/>
          </w:tcPr>
          <w:p>
            <w:pPr>
              <w:pStyle w:val="TableParagraph"/>
              <w:spacing w:line="225" w:lineRule="auto" w:before="71"/>
              <w:ind w:left="120" w:right="96"/>
              <w:rPr>
                <w:sz w:val="26"/>
              </w:rPr>
            </w:pPr>
            <w:r>
              <w:rPr>
                <w:color w:val="231F20"/>
                <w:sz w:val="26"/>
              </w:rPr>
              <w:t>If you have a side effect, question or a concern about your medication, </w:t>
            </w:r>
            <w:r>
              <w:rPr>
                <w:color w:val="231F20"/>
                <w:spacing w:val="-4"/>
                <w:sz w:val="26"/>
              </w:rPr>
              <w:t>call </w:t>
            </w:r>
            <w:r>
              <w:rPr>
                <w:color w:val="231F20"/>
                <w:sz w:val="26"/>
              </w:rPr>
              <w:t>your healthcare provider and discuss it. A simple solution may be</w:t>
            </w:r>
            <w:r>
              <w:rPr>
                <w:color w:val="231F20"/>
                <w:spacing w:val="68"/>
                <w:sz w:val="26"/>
              </w:rPr>
              <w:t> </w:t>
            </w:r>
            <w:r>
              <w:rPr>
                <w:color w:val="231F20"/>
                <w:sz w:val="26"/>
              </w:rPr>
              <w:t>found.</w:t>
            </w:r>
          </w:p>
        </w:tc>
      </w:tr>
      <w:tr>
        <w:trPr>
          <w:trHeight w:val="1535" w:hRule="atLeast"/>
        </w:trPr>
        <w:tc>
          <w:tcPr>
            <w:tcW w:w="553" w:type="dxa"/>
            <w:shd w:val="clear" w:color="auto" w:fill="F4CDC8"/>
          </w:tcPr>
          <w:p>
            <w:pPr>
              <w:pStyle w:val="TableParagraph"/>
              <w:spacing w:before="56"/>
              <w:ind w:left="10"/>
              <w:jc w:val="center"/>
              <w:rPr>
                <w:b/>
                <w:sz w:val="26"/>
              </w:rPr>
            </w:pPr>
            <w:r>
              <w:rPr>
                <w:b/>
                <w:color w:val="231F20"/>
                <w:w w:val="113"/>
                <w:sz w:val="26"/>
              </w:rPr>
              <w:t>6</w:t>
            </w:r>
          </w:p>
        </w:tc>
        <w:tc>
          <w:tcPr>
            <w:tcW w:w="9036" w:type="dxa"/>
          </w:tcPr>
          <w:p>
            <w:pPr>
              <w:pStyle w:val="TableParagraph"/>
              <w:spacing w:line="225" w:lineRule="auto" w:before="71"/>
              <w:ind w:left="120" w:right="96"/>
              <w:rPr>
                <w:sz w:val="26"/>
              </w:rPr>
            </w:pPr>
            <w:r>
              <w:rPr>
                <w:color w:val="231F20"/>
                <w:sz w:val="26"/>
              </w:rPr>
              <w:t>Write down all of your medications including the dose and the number of times that you take it on a card or pad and carry it with you to show all of your healthcare providers what you are taking. Keeping a notebook or diary may be helpful so that you know the date, time, and type of medicine that you took.</w:t>
            </w:r>
          </w:p>
        </w:tc>
      </w:tr>
      <w:tr>
        <w:trPr>
          <w:trHeight w:val="415" w:hRule="atLeast"/>
        </w:trPr>
        <w:tc>
          <w:tcPr>
            <w:tcW w:w="553" w:type="dxa"/>
            <w:shd w:val="clear" w:color="auto" w:fill="F4CDC8"/>
          </w:tcPr>
          <w:p>
            <w:pPr>
              <w:pStyle w:val="TableParagraph"/>
              <w:spacing w:before="57"/>
              <w:ind w:left="10"/>
              <w:jc w:val="center"/>
              <w:rPr>
                <w:b/>
                <w:sz w:val="26"/>
              </w:rPr>
            </w:pPr>
            <w:r>
              <w:rPr>
                <w:b/>
                <w:color w:val="231F20"/>
                <w:w w:val="113"/>
                <w:sz w:val="26"/>
              </w:rPr>
              <w:t>7</w:t>
            </w:r>
          </w:p>
        </w:tc>
        <w:tc>
          <w:tcPr>
            <w:tcW w:w="9036" w:type="dxa"/>
          </w:tcPr>
          <w:p>
            <w:pPr>
              <w:pStyle w:val="TableParagraph"/>
              <w:spacing w:before="57"/>
              <w:ind w:left="120"/>
              <w:rPr>
                <w:sz w:val="26"/>
              </w:rPr>
            </w:pPr>
            <w:r>
              <w:rPr>
                <w:color w:val="231F20"/>
                <w:sz w:val="26"/>
              </w:rPr>
              <w:t>Ask the pharmacist for medication bottles with easy-opening caps.</w:t>
            </w:r>
          </w:p>
        </w:tc>
      </w:tr>
      <w:tr>
        <w:trPr>
          <w:trHeight w:val="975" w:hRule="atLeast"/>
        </w:trPr>
        <w:tc>
          <w:tcPr>
            <w:tcW w:w="553" w:type="dxa"/>
            <w:shd w:val="clear" w:color="auto" w:fill="F4CDC8"/>
          </w:tcPr>
          <w:p>
            <w:pPr>
              <w:pStyle w:val="TableParagraph"/>
              <w:spacing w:before="57"/>
              <w:ind w:left="10"/>
              <w:jc w:val="center"/>
              <w:rPr>
                <w:b/>
                <w:sz w:val="26"/>
              </w:rPr>
            </w:pPr>
            <w:r>
              <w:rPr>
                <w:b/>
                <w:color w:val="231F20"/>
                <w:w w:val="113"/>
                <w:sz w:val="26"/>
              </w:rPr>
              <w:t>8</w:t>
            </w:r>
          </w:p>
        </w:tc>
        <w:tc>
          <w:tcPr>
            <w:tcW w:w="9036" w:type="dxa"/>
          </w:tcPr>
          <w:p>
            <w:pPr>
              <w:pStyle w:val="TableParagraph"/>
              <w:spacing w:line="225" w:lineRule="auto" w:before="71"/>
              <w:ind w:left="120" w:right="323"/>
              <w:jc w:val="both"/>
              <w:rPr>
                <w:sz w:val="26"/>
              </w:rPr>
            </w:pPr>
            <w:r>
              <w:rPr>
                <w:color w:val="231F20"/>
                <w:sz w:val="26"/>
              </w:rPr>
              <w:t>If you have difficulty reading the prescription bottle, ask the pharmacist to use large print on your bottles or packages so that you can read the name of the medicine and how to take easily.</w:t>
            </w:r>
          </w:p>
        </w:tc>
      </w:tr>
    </w:tbl>
    <w:p>
      <w:pPr>
        <w:spacing w:after="0" w:line="225" w:lineRule="auto"/>
        <w:jc w:val="both"/>
        <w:rPr>
          <w:sz w:val="26"/>
        </w:rPr>
        <w:sectPr>
          <w:footerReference w:type="default" r:id="rId9"/>
          <w:pgSz w:w="12240" w:h="15840"/>
          <w:pgMar w:footer="305" w:header="0" w:top="600" w:bottom="500" w:left="1580" w:right="840"/>
        </w:sectPr>
      </w:pPr>
    </w:p>
    <w:p>
      <w:pPr>
        <w:spacing w:line="240" w:lineRule="auto" w:before="3"/>
        <w:rPr>
          <w:b/>
          <w:sz w:val="13"/>
        </w:rPr>
      </w:pPr>
      <w:r>
        <w:rPr/>
        <w:pict>
          <v:group style="position:absolute;margin-left:54pt;margin-top:30pt;width:528pt;height:732pt;mso-position-horizontal-relative:page;mso-position-vertical-relative:page;z-index:-16936"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spacing w:before="26"/>
        <w:ind w:left="100" w:right="0" w:firstLine="0"/>
        <w:jc w:val="left"/>
        <w:rPr>
          <w:rFonts w:ascii="Palatino Linotype"/>
          <w:sz w:val="56"/>
        </w:rPr>
      </w:pPr>
      <w:r>
        <w:rPr>
          <w:rFonts w:ascii="Palatino Linotype"/>
          <w:color w:val="231F20"/>
          <w:spacing w:val="-9"/>
          <w:sz w:val="56"/>
        </w:rPr>
        <w:t>Pearls </w:t>
      </w:r>
      <w:r>
        <w:rPr>
          <w:rFonts w:ascii="Palatino Linotype"/>
          <w:color w:val="231F20"/>
          <w:spacing w:val="-3"/>
          <w:sz w:val="56"/>
        </w:rPr>
        <w:t>For </w:t>
      </w:r>
      <w:r>
        <w:rPr>
          <w:rFonts w:ascii="Palatino Linotype"/>
          <w:color w:val="231F20"/>
          <w:sz w:val="56"/>
        </w:rPr>
        <w:t>Medication</w:t>
      </w:r>
      <w:r>
        <w:rPr>
          <w:rFonts w:ascii="Palatino Linotype"/>
          <w:color w:val="231F20"/>
          <w:spacing w:val="-72"/>
          <w:sz w:val="56"/>
        </w:rPr>
        <w:t> </w:t>
      </w:r>
      <w:r>
        <w:rPr>
          <w:rFonts w:ascii="Palatino Linotype"/>
          <w:color w:val="231F20"/>
          <w:sz w:val="56"/>
        </w:rPr>
        <w:t>Adherence</w:t>
      </w:r>
    </w:p>
    <w:p>
      <w:pPr>
        <w:spacing w:before="33"/>
        <w:ind w:left="100" w:right="0" w:firstLine="0"/>
        <w:jc w:val="left"/>
        <w:rPr>
          <w:b/>
          <w:sz w:val="34"/>
        </w:rPr>
      </w:pPr>
      <w:r>
        <w:rPr>
          <w:b/>
          <w:color w:val="231F20"/>
          <w:w w:val="105"/>
          <w:sz w:val="34"/>
        </w:rPr>
        <w:t>Professional Form</w:t>
      </w:r>
    </w:p>
    <w:p>
      <w:pPr>
        <w:spacing w:line="240" w:lineRule="auto" w:before="0" w:after="0"/>
        <w:rPr>
          <w:b/>
          <w:sz w:val="28"/>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0"/>
        <w:gridCol w:w="9190"/>
      </w:tblGrid>
      <w:tr>
        <w:trPr>
          <w:trHeight w:val="421" w:hRule="atLeast"/>
        </w:trPr>
        <w:tc>
          <w:tcPr>
            <w:tcW w:w="9590" w:type="dxa"/>
            <w:gridSpan w:val="2"/>
            <w:tcBorders>
              <w:top w:val="nil"/>
              <w:left w:val="nil"/>
              <w:bottom w:val="nil"/>
              <w:right w:val="nil"/>
            </w:tcBorders>
            <w:shd w:val="clear" w:color="auto" w:fill="231F20"/>
          </w:tcPr>
          <w:p>
            <w:pPr>
              <w:pStyle w:val="TableParagraph"/>
              <w:tabs>
                <w:tab w:pos="484" w:val="left" w:leader="none"/>
              </w:tabs>
              <w:spacing w:before="71"/>
              <w:ind w:left="65"/>
              <w:rPr>
                <w:b/>
                <w:sz w:val="24"/>
              </w:rPr>
            </w:pPr>
            <w:r>
              <w:rPr>
                <w:b/>
                <w:color w:val="FFFFFF"/>
                <w:w w:val="110"/>
                <w:sz w:val="24"/>
              </w:rPr>
              <w:t>I</w:t>
              <w:tab/>
              <w:t>Determine potential barriers to medication</w:t>
            </w:r>
            <w:r>
              <w:rPr>
                <w:b/>
                <w:color w:val="FFFFFF"/>
                <w:spacing w:val="33"/>
                <w:w w:val="110"/>
                <w:sz w:val="24"/>
              </w:rPr>
              <w:t> </w:t>
            </w:r>
            <w:r>
              <w:rPr>
                <w:b/>
                <w:color w:val="FFFFFF"/>
                <w:w w:val="110"/>
                <w:sz w:val="24"/>
              </w:rPr>
              <w:t>non-adherence.</w:t>
            </w:r>
          </w:p>
        </w:tc>
      </w:tr>
      <w:tr>
        <w:trPr>
          <w:trHeight w:val="401" w:hRule="atLeast"/>
        </w:trPr>
        <w:tc>
          <w:tcPr>
            <w:tcW w:w="400" w:type="dxa"/>
            <w:tcBorders>
              <w:top w:val="nil"/>
            </w:tcBorders>
            <w:shd w:val="clear" w:color="auto" w:fill="F4CDC8"/>
          </w:tcPr>
          <w:p>
            <w:pPr>
              <w:pStyle w:val="TableParagraph"/>
              <w:spacing w:before="61"/>
              <w:ind w:right="103"/>
              <w:jc w:val="right"/>
              <w:rPr>
                <w:b/>
                <w:sz w:val="24"/>
              </w:rPr>
            </w:pPr>
            <w:r>
              <w:rPr>
                <w:b/>
                <w:color w:val="231F20"/>
                <w:w w:val="97"/>
                <w:sz w:val="24"/>
              </w:rPr>
              <w:t>A</w:t>
            </w:r>
          </w:p>
        </w:tc>
        <w:tc>
          <w:tcPr>
            <w:tcW w:w="9190" w:type="dxa"/>
            <w:tcBorders>
              <w:top w:val="nil"/>
            </w:tcBorders>
          </w:tcPr>
          <w:p>
            <w:pPr>
              <w:pStyle w:val="TableParagraph"/>
              <w:spacing w:before="61"/>
              <w:ind w:left="59"/>
              <w:rPr>
                <w:sz w:val="24"/>
              </w:rPr>
            </w:pPr>
            <w:r>
              <w:rPr>
                <w:color w:val="231F20"/>
                <w:sz w:val="24"/>
              </w:rPr>
              <w:t>Presence of psychological or cognitive impairment</w:t>
            </w:r>
          </w:p>
        </w:tc>
      </w:tr>
      <w:tr>
        <w:trPr>
          <w:trHeight w:val="401" w:hRule="atLeast"/>
        </w:trPr>
        <w:tc>
          <w:tcPr>
            <w:tcW w:w="400" w:type="dxa"/>
            <w:shd w:val="clear" w:color="auto" w:fill="F4CDC8"/>
          </w:tcPr>
          <w:p>
            <w:pPr>
              <w:pStyle w:val="TableParagraph"/>
              <w:spacing w:before="61"/>
              <w:ind w:right="101"/>
              <w:jc w:val="right"/>
              <w:rPr>
                <w:b/>
                <w:sz w:val="24"/>
              </w:rPr>
            </w:pPr>
            <w:r>
              <w:rPr>
                <w:b/>
                <w:color w:val="231F20"/>
                <w:w w:val="99"/>
                <w:sz w:val="24"/>
              </w:rPr>
              <w:t>B</w:t>
            </w:r>
          </w:p>
        </w:tc>
        <w:tc>
          <w:tcPr>
            <w:tcW w:w="9190" w:type="dxa"/>
          </w:tcPr>
          <w:p>
            <w:pPr>
              <w:pStyle w:val="TableParagraph"/>
              <w:spacing w:before="61"/>
              <w:ind w:left="59"/>
              <w:rPr>
                <w:sz w:val="24"/>
              </w:rPr>
            </w:pPr>
            <w:r>
              <w:rPr>
                <w:color w:val="231F20"/>
                <w:sz w:val="24"/>
              </w:rPr>
              <w:t>Side effects of certain medications</w:t>
            </w:r>
          </w:p>
        </w:tc>
      </w:tr>
      <w:tr>
        <w:trPr>
          <w:trHeight w:val="401" w:hRule="atLeast"/>
        </w:trPr>
        <w:tc>
          <w:tcPr>
            <w:tcW w:w="400" w:type="dxa"/>
            <w:shd w:val="clear" w:color="auto" w:fill="F4CDC8"/>
          </w:tcPr>
          <w:p>
            <w:pPr>
              <w:pStyle w:val="TableParagraph"/>
              <w:spacing w:before="61"/>
              <w:ind w:right="97"/>
              <w:jc w:val="right"/>
              <w:rPr>
                <w:b/>
                <w:sz w:val="24"/>
              </w:rPr>
            </w:pPr>
            <w:r>
              <w:rPr>
                <w:b/>
                <w:color w:val="231F20"/>
                <w:w w:val="105"/>
                <w:sz w:val="24"/>
              </w:rPr>
              <w:t>C</w:t>
            </w:r>
          </w:p>
        </w:tc>
        <w:tc>
          <w:tcPr>
            <w:tcW w:w="9190" w:type="dxa"/>
          </w:tcPr>
          <w:p>
            <w:pPr>
              <w:pStyle w:val="TableParagraph"/>
              <w:spacing w:before="61"/>
              <w:ind w:left="59"/>
              <w:rPr>
                <w:sz w:val="24"/>
              </w:rPr>
            </w:pPr>
            <w:r>
              <w:rPr>
                <w:color w:val="231F20"/>
                <w:sz w:val="24"/>
              </w:rPr>
              <w:t>Patient has a poor understanding of his/her illness</w:t>
            </w:r>
          </w:p>
        </w:tc>
      </w:tr>
      <w:tr>
        <w:trPr>
          <w:trHeight w:val="401" w:hRule="atLeast"/>
        </w:trPr>
        <w:tc>
          <w:tcPr>
            <w:tcW w:w="400" w:type="dxa"/>
            <w:shd w:val="clear" w:color="auto" w:fill="F4CDC8"/>
          </w:tcPr>
          <w:p>
            <w:pPr>
              <w:pStyle w:val="TableParagraph"/>
              <w:spacing w:before="61"/>
              <w:ind w:right="97"/>
              <w:jc w:val="right"/>
              <w:rPr>
                <w:b/>
                <w:sz w:val="24"/>
              </w:rPr>
            </w:pPr>
            <w:r>
              <w:rPr>
                <w:b/>
                <w:color w:val="231F20"/>
                <w:w w:val="105"/>
                <w:sz w:val="24"/>
              </w:rPr>
              <w:t>D</w:t>
            </w:r>
          </w:p>
        </w:tc>
        <w:tc>
          <w:tcPr>
            <w:tcW w:w="9190" w:type="dxa"/>
          </w:tcPr>
          <w:p>
            <w:pPr>
              <w:pStyle w:val="TableParagraph"/>
              <w:spacing w:before="61"/>
              <w:ind w:left="59"/>
              <w:rPr>
                <w:sz w:val="24"/>
              </w:rPr>
            </w:pPr>
            <w:r>
              <w:rPr>
                <w:color w:val="231F20"/>
                <w:w w:val="105"/>
                <w:sz w:val="24"/>
              </w:rPr>
              <w:t>Loss of healthcare insurance, the cost of medication, co-payment or both</w:t>
            </w:r>
          </w:p>
        </w:tc>
      </w:tr>
      <w:tr>
        <w:trPr>
          <w:trHeight w:val="401" w:hRule="atLeast"/>
        </w:trPr>
        <w:tc>
          <w:tcPr>
            <w:tcW w:w="400" w:type="dxa"/>
            <w:shd w:val="clear" w:color="auto" w:fill="F4CDC8"/>
          </w:tcPr>
          <w:p>
            <w:pPr>
              <w:pStyle w:val="TableParagraph"/>
              <w:spacing w:before="61"/>
              <w:ind w:right="107"/>
              <w:jc w:val="right"/>
              <w:rPr>
                <w:b/>
                <w:sz w:val="24"/>
              </w:rPr>
            </w:pPr>
            <w:r>
              <w:rPr>
                <w:b/>
                <w:color w:val="231F20"/>
                <w:w w:val="102"/>
                <w:sz w:val="24"/>
              </w:rPr>
              <w:t>E</w:t>
            </w:r>
          </w:p>
        </w:tc>
        <w:tc>
          <w:tcPr>
            <w:tcW w:w="9190" w:type="dxa"/>
          </w:tcPr>
          <w:p>
            <w:pPr>
              <w:pStyle w:val="TableParagraph"/>
              <w:spacing w:before="61"/>
              <w:ind w:left="59"/>
              <w:rPr>
                <w:sz w:val="24"/>
              </w:rPr>
            </w:pPr>
            <w:r>
              <w:rPr>
                <w:color w:val="231F20"/>
                <w:sz w:val="24"/>
              </w:rPr>
              <w:t>Financial struggles at home</w:t>
            </w:r>
          </w:p>
        </w:tc>
      </w:tr>
      <w:tr>
        <w:trPr>
          <w:trHeight w:val="401" w:hRule="atLeast"/>
        </w:trPr>
        <w:tc>
          <w:tcPr>
            <w:tcW w:w="400" w:type="dxa"/>
            <w:shd w:val="clear" w:color="auto" w:fill="F4CDC8"/>
          </w:tcPr>
          <w:p>
            <w:pPr>
              <w:pStyle w:val="TableParagraph"/>
              <w:spacing w:before="61"/>
              <w:ind w:right="114"/>
              <w:jc w:val="right"/>
              <w:rPr>
                <w:b/>
                <w:sz w:val="24"/>
              </w:rPr>
            </w:pPr>
            <w:r>
              <w:rPr>
                <w:b/>
                <w:color w:val="231F20"/>
                <w:w w:val="100"/>
                <w:sz w:val="24"/>
              </w:rPr>
              <w:t>F</w:t>
            </w:r>
          </w:p>
        </w:tc>
        <w:tc>
          <w:tcPr>
            <w:tcW w:w="9190" w:type="dxa"/>
          </w:tcPr>
          <w:p>
            <w:pPr>
              <w:pStyle w:val="TableParagraph"/>
              <w:spacing w:before="61"/>
              <w:ind w:left="59"/>
              <w:rPr>
                <w:sz w:val="24"/>
              </w:rPr>
            </w:pPr>
            <w:r>
              <w:rPr>
                <w:color w:val="231F20"/>
                <w:w w:val="105"/>
                <w:sz w:val="24"/>
              </w:rPr>
              <w:t>Complexity of treatment</w:t>
            </w:r>
          </w:p>
        </w:tc>
      </w:tr>
      <w:tr>
        <w:trPr>
          <w:trHeight w:val="406" w:hRule="atLeast"/>
        </w:trPr>
        <w:tc>
          <w:tcPr>
            <w:tcW w:w="400" w:type="dxa"/>
            <w:tcBorders>
              <w:bottom w:val="nil"/>
            </w:tcBorders>
            <w:shd w:val="clear" w:color="auto" w:fill="F4CDC8"/>
          </w:tcPr>
          <w:p>
            <w:pPr>
              <w:pStyle w:val="TableParagraph"/>
              <w:spacing w:before="61"/>
              <w:ind w:right="94"/>
              <w:jc w:val="right"/>
              <w:rPr>
                <w:b/>
                <w:sz w:val="24"/>
              </w:rPr>
            </w:pPr>
            <w:r>
              <w:rPr>
                <w:b/>
                <w:color w:val="231F20"/>
                <w:w w:val="100"/>
                <w:sz w:val="24"/>
              </w:rPr>
              <w:t>G</w:t>
            </w:r>
          </w:p>
        </w:tc>
        <w:tc>
          <w:tcPr>
            <w:tcW w:w="9190" w:type="dxa"/>
            <w:tcBorders>
              <w:bottom w:val="nil"/>
            </w:tcBorders>
          </w:tcPr>
          <w:p>
            <w:pPr>
              <w:pStyle w:val="TableParagraph"/>
              <w:spacing w:before="61"/>
              <w:ind w:left="59"/>
              <w:rPr>
                <w:sz w:val="24"/>
              </w:rPr>
            </w:pPr>
            <w:r>
              <w:rPr>
                <w:color w:val="231F20"/>
                <w:sz w:val="24"/>
              </w:rPr>
              <w:t>Lack of family or social support</w:t>
            </w:r>
          </w:p>
        </w:tc>
      </w:tr>
      <w:tr>
        <w:trPr>
          <w:trHeight w:val="416" w:hRule="atLeast"/>
        </w:trPr>
        <w:tc>
          <w:tcPr>
            <w:tcW w:w="9590" w:type="dxa"/>
            <w:gridSpan w:val="2"/>
            <w:tcBorders>
              <w:top w:val="nil"/>
              <w:left w:val="nil"/>
              <w:bottom w:val="nil"/>
              <w:right w:val="nil"/>
            </w:tcBorders>
            <w:shd w:val="clear" w:color="auto" w:fill="231F20"/>
          </w:tcPr>
          <w:p>
            <w:pPr>
              <w:pStyle w:val="TableParagraph"/>
              <w:tabs>
                <w:tab w:pos="484" w:val="left" w:leader="none"/>
              </w:tabs>
              <w:spacing w:before="66"/>
              <w:ind w:left="64"/>
              <w:rPr>
                <w:b/>
                <w:sz w:val="24"/>
              </w:rPr>
            </w:pPr>
            <w:r>
              <w:rPr>
                <w:b/>
                <w:color w:val="FFFFFF"/>
                <w:w w:val="110"/>
                <w:sz w:val="24"/>
              </w:rPr>
              <w:t>II</w:t>
              <w:tab/>
              <w:t>Clinical methods to improve</w:t>
            </w:r>
            <w:r>
              <w:rPr>
                <w:b/>
                <w:color w:val="FFFFFF"/>
                <w:spacing w:val="21"/>
                <w:w w:val="110"/>
                <w:sz w:val="24"/>
              </w:rPr>
              <w:t> </w:t>
            </w:r>
            <w:r>
              <w:rPr>
                <w:b/>
                <w:color w:val="FFFFFF"/>
                <w:w w:val="110"/>
                <w:sz w:val="24"/>
              </w:rPr>
              <w:t>adherence</w:t>
            </w:r>
          </w:p>
        </w:tc>
      </w:tr>
      <w:tr>
        <w:trPr>
          <w:trHeight w:val="401" w:hRule="atLeast"/>
        </w:trPr>
        <w:tc>
          <w:tcPr>
            <w:tcW w:w="400" w:type="dxa"/>
            <w:tcBorders>
              <w:top w:val="nil"/>
            </w:tcBorders>
            <w:shd w:val="clear" w:color="auto" w:fill="F4CDC8"/>
          </w:tcPr>
          <w:p>
            <w:pPr>
              <w:pStyle w:val="TableParagraph"/>
              <w:spacing w:before="61"/>
              <w:ind w:right="103"/>
              <w:jc w:val="right"/>
              <w:rPr>
                <w:b/>
                <w:sz w:val="24"/>
              </w:rPr>
            </w:pPr>
            <w:r>
              <w:rPr>
                <w:b/>
                <w:color w:val="231F20"/>
                <w:w w:val="97"/>
                <w:sz w:val="24"/>
              </w:rPr>
              <w:t>A</w:t>
            </w:r>
          </w:p>
        </w:tc>
        <w:tc>
          <w:tcPr>
            <w:tcW w:w="9190" w:type="dxa"/>
            <w:tcBorders>
              <w:top w:val="nil"/>
            </w:tcBorders>
          </w:tcPr>
          <w:p>
            <w:pPr>
              <w:pStyle w:val="TableParagraph"/>
              <w:spacing w:before="61"/>
              <w:ind w:left="59"/>
              <w:rPr>
                <w:sz w:val="24"/>
              </w:rPr>
            </w:pPr>
            <w:r>
              <w:rPr>
                <w:color w:val="231F20"/>
                <w:sz w:val="24"/>
              </w:rPr>
              <w:t>Educate the patient and family about the disease and the reason for the</w:t>
            </w:r>
            <w:r>
              <w:rPr>
                <w:color w:val="231F20"/>
                <w:spacing w:val="56"/>
                <w:sz w:val="24"/>
              </w:rPr>
              <w:t> </w:t>
            </w:r>
            <w:r>
              <w:rPr>
                <w:color w:val="231F20"/>
                <w:sz w:val="24"/>
              </w:rPr>
              <w:t>treatment.</w:t>
            </w:r>
          </w:p>
        </w:tc>
      </w:tr>
      <w:tr>
        <w:trPr>
          <w:trHeight w:val="961" w:hRule="atLeast"/>
        </w:trPr>
        <w:tc>
          <w:tcPr>
            <w:tcW w:w="400" w:type="dxa"/>
            <w:shd w:val="clear" w:color="auto" w:fill="F4CDC8"/>
          </w:tcPr>
          <w:p>
            <w:pPr>
              <w:pStyle w:val="TableParagraph"/>
              <w:spacing w:before="61"/>
              <w:ind w:right="101"/>
              <w:jc w:val="right"/>
              <w:rPr>
                <w:b/>
                <w:sz w:val="24"/>
              </w:rPr>
            </w:pPr>
            <w:r>
              <w:rPr>
                <w:b/>
                <w:color w:val="231F20"/>
                <w:w w:val="99"/>
                <w:sz w:val="24"/>
              </w:rPr>
              <w:t>B</w:t>
            </w:r>
          </w:p>
        </w:tc>
        <w:tc>
          <w:tcPr>
            <w:tcW w:w="9190" w:type="dxa"/>
          </w:tcPr>
          <w:p>
            <w:pPr>
              <w:pStyle w:val="TableParagraph"/>
              <w:spacing w:line="242" w:lineRule="auto" w:before="61"/>
              <w:ind w:left="59" w:right="215"/>
              <w:rPr>
                <w:sz w:val="24"/>
              </w:rPr>
            </w:pPr>
            <w:r>
              <w:rPr>
                <w:color w:val="231F20"/>
                <w:sz w:val="24"/>
              </w:rPr>
              <w:t>Supply patient information pamphlets/booklets to take home so they can read </w:t>
            </w:r>
            <w:r>
              <w:rPr>
                <w:color w:val="231F20"/>
                <w:spacing w:val="-4"/>
                <w:sz w:val="24"/>
              </w:rPr>
              <w:t>about</w:t>
            </w:r>
            <w:r>
              <w:rPr>
                <w:color w:val="231F20"/>
                <w:spacing w:val="58"/>
                <w:sz w:val="24"/>
              </w:rPr>
              <w:t> </w:t>
            </w:r>
            <w:r>
              <w:rPr>
                <w:color w:val="231F20"/>
                <w:sz w:val="24"/>
              </w:rPr>
              <w:t>the illness and be better prepared to ask questions at the next visit. Obtain from AHA, NHLBI, Krames,</w:t>
            </w:r>
            <w:r>
              <w:rPr>
                <w:color w:val="231F20"/>
                <w:spacing w:val="-1"/>
                <w:sz w:val="24"/>
              </w:rPr>
              <w:t> </w:t>
            </w:r>
            <w:r>
              <w:rPr>
                <w:color w:val="231F20"/>
                <w:sz w:val="24"/>
              </w:rPr>
              <w:t>etc.</w:t>
            </w:r>
          </w:p>
        </w:tc>
      </w:tr>
      <w:tr>
        <w:trPr>
          <w:trHeight w:val="681" w:hRule="atLeast"/>
        </w:trPr>
        <w:tc>
          <w:tcPr>
            <w:tcW w:w="400" w:type="dxa"/>
            <w:shd w:val="clear" w:color="auto" w:fill="F4CDC8"/>
          </w:tcPr>
          <w:p>
            <w:pPr>
              <w:pStyle w:val="TableParagraph"/>
              <w:spacing w:before="61"/>
              <w:ind w:right="97"/>
              <w:jc w:val="right"/>
              <w:rPr>
                <w:b/>
                <w:sz w:val="24"/>
              </w:rPr>
            </w:pPr>
            <w:r>
              <w:rPr>
                <w:b/>
                <w:color w:val="231F20"/>
                <w:w w:val="105"/>
                <w:sz w:val="24"/>
              </w:rPr>
              <w:t>C</w:t>
            </w:r>
          </w:p>
        </w:tc>
        <w:tc>
          <w:tcPr>
            <w:tcW w:w="9190" w:type="dxa"/>
          </w:tcPr>
          <w:p>
            <w:pPr>
              <w:pStyle w:val="TableParagraph"/>
              <w:spacing w:line="242" w:lineRule="auto" w:before="61"/>
              <w:ind w:left="59"/>
              <w:rPr>
                <w:sz w:val="24"/>
              </w:rPr>
            </w:pPr>
            <w:r>
              <w:rPr>
                <w:color w:val="231F20"/>
                <w:sz w:val="24"/>
              </w:rPr>
              <w:t>Offer written guidelines on the purpose of the medication, how it will benefit the patient, potential side effects, and how to take the medication. (see www.PCNA.net)</w:t>
            </w:r>
          </w:p>
        </w:tc>
      </w:tr>
      <w:tr>
        <w:trPr>
          <w:trHeight w:val="681" w:hRule="atLeast"/>
        </w:trPr>
        <w:tc>
          <w:tcPr>
            <w:tcW w:w="400" w:type="dxa"/>
            <w:shd w:val="clear" w:color="auto" w:fill="F4CDC8"/>
          </w:tcPr>
          <w:p>
            <w:pPr>
              <w:pStyle w:val="TableParagraph"/>
              <w:spacing w:before="61"/>
              <w:ind w:right="97"/>
              <w:jc w:val="right"/>
              <w:rPr>
                <w:b/>
                <w:sz w:val="24"/>
              </w:rPr>
            </w:pPr>
            <w:r>
              <w:rPr>
                <w:b/>
                <w:color w:val="231F20"/>
                <w:w w:val="105"/>
                <w:sz w:val="24"/>
              </w:rPr>
              <w:t>D</w:t>
            </w:r>
          </w:p>
        </w:tc>
        <w:tc>
          <w:tcPr>
            <w:tcW w:w="9190" w:type="dxa"/>
          </w:tcPr>
          <w:p>
            <w:pPr>
              <w:pStyle w:val="TableParagraph"/>
              <w:spacing w:line="242" w:lineRule="auto" w:before="61"/>
              <w:ind w:left="59"/>
              <w:rPr>
                <w:sz w:val="24"/>
              </w:rPr>
            </w:pPr>
            <w:r>
              <w:rPr>
                <w:color w:val="231F20"/>
                <w:sz w:val="24"/>
              </w:rPr>
              <w:t>Explain the benefits of treatment versus non-treatment. Involve the patient in the decision making of the medication.</w:t>
            </w:r>
          </w:p>
        </w:tc>
      </w:tr>
      <w:tr>
        <w:trPr>
          <w:trHeight w:val="681" w:hRule="atLeast"/>
        </w:trPr>
        <w:tc>
          <w:tcPr>
            <w:tcW w:w="400" w:type="dxa"/>
            <w:shd w:val="clear" w:color="auto" w:fill="F4CDC8"/>
          </w:tcPr>
          <w:p>
            <w:pPr>
              <w:pStyle w:val="TableParagraph"/>
              <w:spacing w:before="61"/>
              <w:ind w:right="106"/>
              <w:jc w:val="right"/>
              <w:rPr>
                <w:b/>
                <w:sz w:val="24"/>
              </w:rPr>
            </w:pPr>
            <w:r>
              <w:rPr>
                <w:b/>
                <w:color w:val="231F20"/>
                <w:w w:val="102"/>
                <w:sz w:val="24"/>
              </w:rPr>
              <w:t>E</w:t>
            </w:r>
          </w:p>
        </w:tc>
        <w:tc>
          <w:tcPr>
            <w:tcW w:w="9190" w:type="dxa"/>
          </w:tcPr>
          <w:p>
            <w:pPr>
              <w:pStyle w:val="TableParagraph"/>
              <w:spacing w:line="242" w:lineRule="auto" w:before="61"/>
              <w:ind w:left="59"/>
              <w:rPr>
                <w:sz w:val="24"/>
              </w:rPr>
            </w:pPr>
            <w:r>
              <w:rPr>
                <w:color w:val="231F20"/>
                <w:sz w:val="24"/>
              </w:rPr>
              <w:t>Encourage the spouse, other family member or friend to be present during the teaching to support the goals at home.</w:t>
            </w:r>
          </w:p>
        </w:tc>
      </w:tr>
      <w:tr>
        <w:trPr>
          <w:trHeight w:val="961" w:hRule="atLeast"/>
        </w:trPr>
        <w:tc>
          <w:tcPr>
            <w:tcW w:w="400" w:type="dxa"/>
            <w:shd w:val="clear" w:color="auto" w:fill="F4CDC8"/>
          </w:tcPr>
          <w:p>
            <w:pPr>
              <w:pStyle w:val="TableParagraph"/>
              <w:spacing w:before="61"/>
              <w:ind w:right="115"/>
              <w:jc w:val="right"/>
              <w:rPr>
                <w:b/>
                <w:sz w:val="24"/>
              </w:rPr>
            </w:pPr>
            <w:r>
              <w:rPr>
                <w:b/>
                <w:color w:val="231F20"/>
                <w:w w:val="100"/>
                <w:sz w:val="24"/>
              </w:rPr>
              <w:t>F</w:t>
            </w:r>
          </w:p>
        </w:tc>
        <w:tc>
          <w:tcPr>
            <w:tcW w:w="9190" w:type="dxa"/>
          </w:tcPr>
          <w:p>
            <w:pPr>
              <w:pStyle w:val="TableParagraph"/>
              <w:spacing w:line="242" w:lineRule="auto" w:before="61"/>
              <w:ind w:left="59" w:right="667"/>
              <w:jc w:val="both"/>
              <w:rPr>
                <w:sz w:val="24"/>
              </w:rPr>
            </w:pPr>
            <w:r>
              <w:rPr>
                <w:color w:val="231F20"/>
                <w:sz w:val="24"/>
              </w:rPr>
              <w:t>Simplify the medication regimen when possible. Use combination pills to aid in a reduction of the volume of pills. Consider transdermal medications, extended release once-daily preparations, and well-tolerated medications if</w:t>
            </w:r>
            <w:r>
              <w:rPr>
                <w:color w:val="231F20"/>
                <w:spacing w:val="52"/>
                <w:sz w:val="24"/>
              </w:rPr>
              <w:t> </w:t>
            </w:r>
            <w:r>
              <w:rPr>
                <w:color w:val="231F20"/>
                <w:sz w:val="24"/>
              </w:rPr>
              <w:t>possible.</w:t>
            </w:r>
          </w:p>
        </w:tc>
      </w:tr>
      <w:tr>
        <w:trPr>
          <w:trHeight w:val="681" w:hRule="atLeast"/>
        </w:trPr>
        <w:tc>
          <w:tcPr>
            <w:tcW w:w="400" w:type="dxa"/>
            <w:shd w:val="clear" w:color="auto" w:fill="F4CDC8"/>
          </w:tcPr>
          <w:p>
            <w:pPr>
              <w:pStyle w:val="TableParagraph"/>
              <w:spacing w:before="62"/>
              <w:ind w:right="94"/>
              <w:jc w:val="right"/>
              <w:rPr>
                <w:b/>
                <w:sz w:val="24"/>
              </w:rPr>
            </w:pPr>
            <w:r>
              <w:rPr>
                <w:b/>
                <w:color w:val="231F20"/>
                <w:w w:val="100"/>
                <w:sz w:val="24"/>
              </w:rPr>
              <w:t>G</w:t>
            </w:r>
          </w:p>
        </w:tc>
        <w:tc>
          <w:tcPr>
            <w:tcW w:w="9190" w:type="dxa"/>
          </w:tcPr>
          <w:p>
            <w:pPr>
              <w:pStyle w:val="TableParagraph"/>
              <w:spacing w:line="242" w:lineRule="auto" w:before="62"/>
              <w:ind w:left="59"/>
              <w:rPr>
                <w:sz w:val="24"/>
              </w:rPr>
            </w:pPr>
            <w:r>
              <w:rPr>
                <w:color w:val="231F20"/>
                <w:sz w:val="24"/>
              </w:rPr>
              <w:t>To decrease cost, order a larger dose of the medication and have the patient cut the pill in half if that is possible. Also use generics when possible.</w:t>
            </w:r>
          </w:p>
        </w:tc>
      </w:tr>
      <w:tr>
        <w:trPr>
          <w:trHeight w:val="681" w:hRule="atLeast"/>
        </w:trPr>
        <w:tc>
          <w:tcPr>
            <w:tcW w:w="400" w:type="dxa"/>
            <w:shd w:val="clear" w:color="auto" w:fill="F4CDC8"/>
          </w:tcPr>
          <w:p>
            <w:pPr>
              <w:pStyle w:val="TableParagraph"/>
              <w:spacing w:before="62"/>
              <w:ind w:right="99"/>
              <w:jc w:val="right"/>
              <w:rPr>
                <w:b/>
                <w:sz w:val="24"/>
              </w:rPr>
            </w:pPr>
            <w:r>
              <w:rPr>
                <w:b/>
                <w:color w:val="231F20"/>
                <w:w w:val="102"/>
                <w:sz w:val="24"/>
              </w:rPr>
              <w:t>H</w:t>
            </w:r>
          </w:p>
        </w:tc>
        <w:tc>
          <w:tcPr>
            <w:tcW w:w="9190" w:type="dxa"/>
          </w:tcPr>
          <w:p>
            <w:pPr>
              <w:pStyle w:val="TableParagraph"/>
              <w:spacing w:line="242" w:lineRule="auto" w:before="62"/>
              <w:ind w:left="59" w:right="215"/>
              <w:rPr>
                <w:sz w:val="24"/>
              </w:rPr>
            </w:pPr>
            <w:r>
              <w:rPr>
                <w:color w:val="231F20"/>
                <w:sz w:val="24"/>
              </w:rPr>
              <w:t>Be specific in directions, eg, “Take this medication one hour before or two hours after meals.” Avoid making a statement, eg, “Don’t take with meals.”</w:t>
            </w:r>
          </w:p>
        </w:tc>
      </w:tr>
      <w:tr>
        <w:trPr>
          <w:trHeight w:val="681" w:hRule="atLeast"/>
        </w:trPr>
        <w:tc>
          <w:tcPr>
            <w:tcW w:w="400" w:type="dxa"/>
            <w:shd w:val="clear" w:color="auto" w:fill="F4CDC8"/>
          </w:tcPr>
          <w:p>
            <w:pPr>
              <w:pStyle w:val="TableParagraph"/>
              <w:spacing w:before="62"/>
              <w:ind w:right="150"/>
              <w:jc w:val="right"/>
              <w:rPr>
                <w:b/>
                <w:sz w:val="24"/>
              </w:rPr>
            </w:pPr>
            <w:r>
              <w:rPr>
                <w:b/>
                <w:color w:val="231F20"/>
                <w:w w:val="113"/>
                <w:sz w:val="24"/>
              </w:rPr>
              <w:t>I</w:t>
            </w:r>
          </w:p>
        </w:tc>
        <w:tc>
          <w:tcPr>
            <w:tcW w:w="9190" w:type="dxa"/>
          </w:tcPr>
          <w:p>
            <w:pPr>
              <w:pStyle w:val="TableParagraph"/>
              <w:spacing w:line="242" w:lineRule="auto" w:before="62"/>
              <w:ind w:left="59" w:right="215"/>
              <w:rPr>
                <w:sz w:val="24"/>
              </w:rPr>
            </w:pPr>
            <w:r>
              <w:rPr>
                <w:color w:val="231F20"/>
                <w:sz w:val="24"/>
              </w:rPr>
              <w:t>If there are specific foods or drink to avoid while taking the medication, be specific on which food and explain why.</w:t>
            </w:r>
          </w:p>
        </w:tc>
      </w:tr>
      <w:tr>
        <w:trPr>
          <w:trHeight w:val="681" w:hRule="atLeast"/>
        </w:trPr>
        <w:tc>
          <w:tcPr>
            <w:tcW w:w="400" w:type="dxa"/>
            <w:shd w:val="clear" w:color="auto" w:fill="F4CDC8"/>
          </w:tcPr>
          <w:p>
            <w:pPr>
              <w:pStyle w:val="TableParagraph"/>
              <w:spacing w:before="62"/>
              <w:ind w:right="117"/>
              <w:jc w:val="right"/>
              <w:rPr>
                <w:b/>
                <w:sz w:val="24"/>
              </w:rPr>
            </w:pPr>
            <w:r>
              <w:rPr>
                <w:b/>
                <w:color w:val="231F20"/>
                <w:w w:val="106"/>
                <w:sz w:val="24"/>
              </w:rPr>
              <w:t>J</w:t>
            </w:r>
          </w:p>
        </w:tc>
        <w:tc>
          <w:tcPr>
            <w:tcW w:w="9190" w:type="dxa"/>
          </w:tcPr>
          <w:p>
            <w:pPr>
              <w:pStyle w:val="TableParagraph"/>
              <w:spacing w:line="242" w:lineRule="auto" w:before="62"/>
              <w:ind w:left="59"/>
              <w:rPr>
                <w:sz w:val="24"/>
              </w:rPr>
            </w:pPr>
            <w:r>
              <w:rPr>
                <w:color w:val="231F20"/>
                <w:sz w:val="24"/>
              </w:rPr>
              <w:t>Develop a contract where the patient agrees to take the medications. Examples can be found on the PCNA Forms web site.</w:t>
            </w:r>
          </w:p>
        </w:tc>
      </w:tr>
      <w:tr>
        <w:trPr>
          <w:trHeight w:val="681" w:hRule="atLeast"/>
        </w:trPr>
        <w:tc>
          <w:tcPr>
            <w:tcW w:w="400" w:type="dxa"/>
            <w:shd w:val="clear" w:color="auto" w:fill="F4CDC8"/>
          </w:tcPr>
          <w:p>
            <w:pPr>
              <w:pStyle w:val="TableParagraph"/>
              <w:spacing w:before="62"/>
              <w:ind w:right="99"/>
              <w:jc w:val="right"/>
              <w:rPr>
                <w:b/>
                <w:sz w:val="24"/>
              </w:rPr>
            </w:pPr>
            <w:r>
              <w:rPr>
                <w:b/>
                <w:color w:val="231F20"/>
                <w:w w:val="102"/>
                <w:sz w:val="24"/>
              </w:rPr>
              <w:t>K</w:t>
            </w:r>
          </w:p>
        </w:tc>
        <w:tc>
          <w:tcPr>
            <w:tcW w:w="9190" w:type="dxa"/>
          </w:tcPr>
          <w:p>
            <w:pPr>
              <w:pStyle w:val="TableParagraph"/>
              <w:spacing w:line="242" w:lineRule="auto" w:before="62"/>
              <w:ind w:left="59" w:right="215"/>
              <w:rPr>
                <w:sz w:val="24"/>
              </w:rPr>
            </w:pPr>
            <w:r>
              <w:rPr>
                <w:color w:val="231F20"/>
                <w:sz w:val="24"/>
              </w:rPr>
              <w:t>Follow up with telephone calls to the patient and ask about side effects and how they are managing their medication.</w:t>
            </w:r>
          </w:p>
        </w:tc>
      </w:tr>
    </w:tbl>
    <w:p>
      <w:pPr>
        <w:spacing w:before="60"/>
        <w:ind w:left="0" w:right="119" w:firstLine="0"/>
        <w:jc w:val="right"/>
        <w:rPr>
          <w:rFonts w:ascii="MS UI Gothic" w:hAnsi="MS UI Gothic"/>
          <w:sz w:val="24"/>
        </w:rPr>
      </w:pPr>
      <w:r>
        <w:rPr>
          <w:i/>
          <w:color w:val="231F20"/>
          <w:sz w:val="18"/>
        </w:rPr>
        <w:t>table continues </w:t>
      </w:r>
      <w:r>
        <w:rPr>
          <w:rFonts w:ascii="MS UI Gothic" w:hAnsi="MS UI Gothic"/>
          <w:color w:val="231F20"/>
          <w:position w:val="-3"/>
          <w:sz w:val="24"/>
        </w:rPr>
        <w:t>➥</w:t>
      </w:r>
    </w:p>
    <w:p>
      <w:pPr>
        <w:spacing w:after="0"/>
        <w:jc w:val="right"/>
        <w:rPr>
          <w:rFonts w:ascii="MS UI Gothic" w:hAnsi="MS UI Gothic"/>
          <w:sz w:val="24"/>
        </w:rPr>
        <w:sectPr>
          <w:footerReference w:type="default" r:id="rId13"/>
          <w:pgSz w:w="12240" w:h="15840"/>
          <w:pgMar w:footer="305" w:header="0" w:top="600" w:bottom="500" w:left="1580" w:right="840"/>
        </w:sectPr>
      </w:pPr>
    </w:p>
    <w:p>
      <w:pPr>
        <w:pStyle w:val="BodyText"/>
        <w:spacing w:before="11"/>
        <w:ind w:left="0" w:firstLine="0"/>
        <w:rPr>
          <w:rFonts w:ascii="MS UI Gothic"/>
          <w:sz w:val="11"/>
        </w:rPr>
      </w:pPr>
      <w:r>
        <w:rPr/>
        <w:pict>
          <v:group style="position:absolute;margin-left:54pt;margin-top:30pt;width:528pt;height:732pt;mso-position-horizontal-relative:page;mso-position-vertical-relative:page;z-index:-16912"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pStyle w:val="Heading1"/>
      </w:pPr>
      <w:r>
        <w:rPr>
          <w:color w:val="231F20"/>
          <w:spacing w:val="-9"/>
        </w:rPr>
        <w:t>Pearls </w:t>
      </w:r>
      <w:r>
        <w:rPr>
          <w:color w:val="231F20"/>
          <w:spacing w:val="-3"/>
        </w:rPr>
        <w:t>For </w:t>
      </w:r>
      <w:r>
        <w:rPr>
          <w:color w:val="231F20"/>
        </w:rPr>
        <w:t>Medication</w:t>
      </w:r>
      <w:r>
        <w:rPr>
          <w:color w:val="231F20"/>
          <w:spacing w:val="-72"/>
        </w:rPr>
        <w:t> </w:t>
      </w:r>
      <w:r>
        <w:rPr>
          <w:color w:val="231F20"/>
        </w:rPr>
        <w:t>Adherence</w:t>
      </w:r>
    </w:p>
    <w:p>
      <w:pPr>
        <w:spacing w:before="34"/>
        <w:ind w:left="100" w:right="0" w:firstLine="0"/>
        <w:jc w:val="left"/>
        <w:rPr>
          <w:i/>
          <w:sz w:val="26"/>
        </w:rPr>
      </w:pPr>
      <w:r>
        <w:rPr>
          <w:b/>
          <w:color w:val="231F20"/>
          <w:w w:val="105"/>
          <w:sz w:val="34"/>
        </w:rPr>
        <w:t>Professional Form </w:t>
      </w:r>
      <w:r>
        <w:rPr>
          <w:i/>
          <w:color w:val="231F20"/>
          <w:w w:val="105"/>
          <w:sz w:val="26"/>
        </w:rPr>
        <w:t>(cont)</w:t>
      </w:r>
    </w:p>
    <w:p>
      <w:pPr>
        <w:spacing w:line="240" w:lineRule="auto" w:before="11" w:after="0"/>
        <w:rPr>
          <w:i/>
          <w:sz w:val="27"/>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0"/>
        <w:gridCol w:w="9190"/>
      </w:tblGrid>
      <w:tr>
        <w:trPr>
          <w:trHeight w:val="621" w:hRule="atLeast"/>
        </w:trPr>
        <w:tc>
          <w:tcPr>
            <w:tcW w:w="400" w:type="dxa"/>
            <w:shd w:val="clear" w:color="auto" w:fill="F4CDC8"/>
          </w:tcPr>
          <w:p>
            <w:pPr>
              <w:pStyle w:val="TableParagraph"/>
              <w:spacing w:before="171"/>
              <w:ind w:left="126"/>
              <w:rPr>
                <w:b/>
                <w:sz w:val="24"/>
              </w:rPr>
            </w:pPr>
            <w:r>
              <w:rPr>
                <w:b/>
                <w:color w:val="231F20"/>
                <w:w w:val="100"/>
                <w:sz w:val="24"/>
              </w:rPr>
              <w:t>L</w:t>
            </w:r>
          </w:p>
        </w:tc>
        <w:tc>
          <w:tcPr>
            <w:tcW w:w="9190" w:type="dxa"/>
          </w:tcPr>
          <w:p>
            <w:pPr>
              <w:pStyle w:val="TableParagraph"/>
              <w:spacing w:line="242" w:lineRule="auto" w:before="31"/>
              <w:ind w:left="60"/>
              <w:rPr>
                <w:sz w:val="24"/>
              </w:rPr>
            </w:pPr>
            <w:r>
              <w:rPr>
                <w:color w:val="231F20"/>
                <w:sz w:val="24"/>
              </w:rPr>
              <w:t>Encourage the patients to bring all of their medications to the office with them </w:t>
            </w:r>
            <w:r>
              <w:rPr>
                <w:color w:val="231F20"/>
                <w:spacing w:val="-5"/>
                <w:sz w:val="24"/>
              </w:rPr>
              <w:t>when </w:t>
            </w:r>
            <w:r>
              <w:rPr>
                <w:color w:val="231F20"/>
                <w:sz w:val="24"/>
              </w:rPr>
              <w:t>they have an appointment. Include over-the-counter types, herbs, and</w:t>
            </w:r>
            <w:r>
              <w:rPr>
                <w:color w:val="231F20"/>
                <w:spacing w:val="56"/>
                <w:sz w:val="24"/>
              </w:rPr>
              <w:t> </w:t>
            </w:r>
            <w:r>
              <w:rPr>
                <w:color w:val="231F20"/>
                <w:sz w:val="24"/>
              </w:rPr>
              <w:t>vitamins.</w:t>
            </w:r>
          </w:p>
        </w:tc>
      </w:tr>
      <w:tr>
        <w:trPr>
          <w:trHeight w:val="621" w:hRule="atLeast"/>
        </w:trPr>
        <w:tc>
          <w:tcPr>
            <w:tcW w:w="400" w:type="dxa"/>
            <w:shd w:val="clear" w:color="auto" w:fill="F4CDC8"/>
          </w:tcPr>
          <w:p>
            <w:pPr>
              <w:pStyle w:val="TableParagraph"/>
              <w:spacing w:before="171"/>
              <w:ind w:left="89"/>
              <w:rPr>
                <w:b/>
                <w:sz w:val="24"/>
              </w:rPr>
            </w:pPr>
            <w:r>
              <w:rPr>
                <w:b/>
                <w:color w:val="231F20"/>
                <w:w w:val="111"/>
                <w:sz w:val="24"/>
              </w:rPr>
              <w:t>M</w:t>
            </w:r>
          </w:p>
        </w:tc>
        <w:tc>
          <w:tcPr>
            <w:tcW w:w="9190" w:type="dxa"/>
          </w:tcPr>
          <w:p>
            <w:pPr>
              <w:pStyle w:val="TableParagraph"/>
              <w:spacing w:line="242" w:lineRule="auto" w:before="31"/>
              <w:ind w:left="60"/>
              <w:rPr>
                <w:sz w:val="24"/>
              </w:rPr>
            </w:pPr>
            <w:r>
              <w:rPr>
                <w:color w:val="231F20"/>
                <w:sz w:val="24"/>
              </w:rPr>
              <w:t>Reminders in the home are helpful; charts, pill organizers, calendars, patient diaries, etc. Include as many supports as the patient needs.</w:t>
            </w:r>
          </w:p>
        </w:tc>
      </w:tr>
      <w:tr>
        <w:trPr>
          <w:trHeight w:val="1461" w:hRule="atLeast"/>
        </w:trPr>
        <w:tc>
          <w:tcPr>
            <w:tcW w:w="400" w:type="dxa"/>
            <w:shd w:val="clear" w:color="auto" w:fill="F4CDC8"/>
          </w:tcPr>
          <w:p>
            <w:pPr>
              <w:pStyle w:val="TableParagraph"/>
              <w:rPr>
                <w:i/>
                <w:sz w:val="28"/>
              </w:rPr>
            </w:pPr>
          </w:p>
          <w:p>
            <w:pPr>
              <w:pStyle w:val="TableParagraph"/>
              <w:spacing w:before="4"/>
              <w:rPr>
                <w:i/>
                <w:sz w:val="23"/>
              </w:rPr>
            </w:pPr>
          </w:p>
          <w:p>
            <w:pPr>
              <w:pStyle w:val="TableParagraph"/>
              <w:spacing w:before="1"/>
              <w:ind w:left="111"/>
              <w:rPr>
                <w:b/>
                <w:sz w:val="24"/>
              </w:rPr>
            </w:pPr>
            <w:r>
              <w:rPr>
                <w:b/>
                <w:color w:val="231F20"/>
                <w:w w:val="102"/>
                <w:sz w:val="24"/>
              </w:rPr>
              <w:t>N</w:t>
            </w:r>
          </w:p>
        </w:tc>
        <w:tc>
          <w:tcPr>
            <w:tcW w:w="9190" w:type="dxa"/>
          </w:tcPr>
          <w:p>
            <w:pPr>
              <w:pStyle w:val="TableParagraph"/>
              <w:spacing w:line="242" w:lineRule="auto" w:before="31"/>
              <w:ind w:left="60" w:right="103"/>
              <w:rPr>
                <w:sz w:val="24"/>
              </w:rPr>
            </w:pPr>
            <w:r>
              <w:rPr>
                <w:color w:val="231F20"/>
                <w:sz w:val="24"/>
              </w:rPr>
              <w:t>Include self-management education such as dietary salt restriction. Explain the  effect of salt in blocking the efficacy of some medications as well as the effect on  the vasculature and blood pressure. Explain the effect with heart failure. Other self management includes exercise, calorie restriction, weight loss, heart rate, and </w:t>
            </w:r>
            <w:r>
              <w:rPr>
                <w:color w:val="231F20"/>
                <w:spacing w:val="-4"/>
                <w:sz w:val="24"/>
              </w:rPr>
              <w:t>blood </w:t>
            </w:r>
            <w:r>
              <w:rPr>
                <w:color w:val="231F20"/>
                <w:sz w:val="24"/>
              </w:rPr>
              <w:t>pressure monitoring.</w:t>
            </w:r>
          </w:p>
        </w:tc>
      </w:tr>
      <w:tr>
        <w:trPr>
          <w:trHeight w:val="626" w:hRule="atLeast"/>
        </w:trPr>
        <w:tc>
          <w:tcPr>
            <w:tcW w:w="400" w:type="dxa"/>
            <w:tcBorders>
              <w:bottom w:val="nil"/>
            </w:tcBorders>
            <w:shd w:val="clear" w:color="auto" w:fill="F4CDC8"/>
          </w:tcPr>
          <w:p>
            <w:pPr>
              <w:pStyle w:val="TableParagraph"/>
              <w:spacing w:before="171"/>
              <w:ind w:left="104"/>
              <w:rPr>
                <w:b/>
                <w:sz w:val="24"/>
              </w:rPr>
            </w:pPr>
            <w:r>
              <w:rPr>
                <w:b/>
                <w:color w:val="231F20"/>
                <w:w w:val="102"/>
                <w:sz w:val="24"/>
              </w:rPr>
              <w:t>O</w:t>
            </w:r>
          </w:p>
        </w:tc>
        <w:tc>
          <w:tcPr>
            <w:tcW w:w="9190" w:type="dxa"/>
            <w:tcBorders>
              <w:bottom w:val="nil"/>
            </w:tcBorders>
          </w:tcPr>
          <w:p>
            <w:pPr>
              <w:pStyle w:val="TableParagraph"/>
              <w:spacing w:line="242" w:lineRule="auto" w:before="32"/>
              <w:ind w:left="60"/>
              <w:rPr>
                <w:sz w:val="24"/>
              </w:rPr>
            </w:pPr>
            <w:r>
              <w:rPr>
                <w:color w:val="231F20"/>
                <w:sz w:val="24"/>
              </w:rPr>
              <w:t>Schedule routine follow-ups. If the patient does not keep the appointment, have a system in place where the secretary contacts the patient to reschedule.</w:t>
            </w:r>
          </w:p>
        </w:tc>
      </w:tr>
      <w:tr>
        <w:trPr>
          <w:trHeight w:val="370" w:hRule="atLeast"/>
        </w:trPr>
        <w:tc>
          <w:tcPr>
            <w:tcW w:w="9590" w:type="dxa"/>
            <w:gridSpan w:val="2"/>
            <w:tcBorders>
              <w:top w:val="nil"/>
              <w:left w:val="nil"/>
              <w:bottom w:val="nil"/>
              <w:right w:val="nil"/>
            </w:tcBorders>
            <w:shd w:val="clear" w:color="auto" w:fill="231F20"/>
          </w:tcPr>
          <w:p>
            <w:pPr>
              <w:pStyle w:val="TableParagraph"/>
              <w:spacing w:before="31"/>
              <w:ind w:left="65"/>
              <w:rPr>
                <w:b/>
                <w:sz w:val="26"/>
              </w:rPr>
            </w:pPr>
            <w:r>
              <w:rPr>
                <w:b/>
                <w:color w:val="FFFFFF"/>
                <w:w w:val="110"/>
                <w:sz w:val="26"/>
              </w:rPr>
              <w:t>III Elderly population — in addition to above:</w:t>
            </w:r>
          </w:p>
        </w:tc>
      </w:tr>
      <w:tr>
        <w:trPr>
          <w:trHeight w:val="341" w:hRule="atLeast"/>
        </w:trPr>
        <w:tc>
          <w:tcPr>
            <w:tcW w:w="400" w:type="dxa"/>
            <w:tcBorders>
              <w:top w:val="nil"/>
            </w:tcBorders>
            <w:shd w:val="clear" w:color="auto" w:fill="F4CDC8"/>
          </w:tcPr>
          <w:p>
            <w:pPr>
              <w:pStyle w:val="TableParagraph"/>
              <w:spacing w:before="31"/>
              <w:ind w:left="115"/>
              <w:rPr>
                <w:b/>
                <w:sz w:val="24"/>
              </w:rPr>
            </w:pPr>
            <w:r>
              <w:rPr>
                <w:b/>
                <w:color w:val="231F20"/>
                <w:w w:val="97"/>
                <w:sz w:val="24"/>
              </w:rPr>
              <w:t>A</w:t>
            </w:r>
          </w:p>
        </w:tc>
        <w:tc>
          <w:tcPr>
            <w:tcW w:w="9190" w:type="dxa"/>
            <w:tcBorders>
              <w:top w:val="nil"/>
            </w:tcBorders>
          </w:tcPr>
          <w:p>
            <w:pPr>
              <w:pStyle w:val="TableParagraph"/>
              <w:spacing w:before="31"/>
              <w:ind w:left="59"/>
              <w:rPr>
                <w:sz w:val="24"/>
              </w:rPr>
            </w:pPr>
            <w:r>
              <w:rPr>
                <w:color w:val="231F20"/>
                <w:sz w:val="24"/>
              </w:rPr>
              <w:t>Begin with low doses and increase as tolerated.</w:t>
            </w:r>
          </w:p>
        </w:tc>
      </w:tr>
      <w:tr>
        <w:trPr>
          <w:trHeight w:val="2581" w:hRule="atLeast"/>
        </w:trPr>
        <w:tc>
          <w:tcPr>
            <w:tcW w:w="400" w:type="dxa"/>
            <w:shd w:val="clear" w:color="auto" w:fill="F4CDC8"/>
          </w:tcPr>
          <w:p>
            <w:pPr>
              <w:pStyle w:val="TableParagraph"/>
              <w:spacing w:before="31"/>
              <w:ind w:left="113"/>
              <w:rPr>
                <w:b/>
                <w:sz w:val="24"/>
              </w:rPr>
            </w:pPr>
            <w:r>
              <w:rPr>
                <w:b/>
                <w:color w:val="231F20"/>
                <w:w w:val="99"/>
                <w:sz w:val="24"/>
              </w:rPr>
              <w:t>B</w:t>
            </w:r>
          </w:p>
        </w:tc>
        <w:tc>
          <w:tcPr>
            <w:tcW w:w="9190" w:type="dxa"/>
          </w:tcPr>
          <w:p>
            <w:pPr>
              <w:pStyle w:val="TableParagraph"/>
              <w:spacing w:line="242" w:lineRule="auto" w:before="31"/>
              <w:ind w:left="59" w:right="481"/>
              <w:rPr>
                <w:sz w:val="24"/>
              </w:rPr>
            </w:pPr>
            <w:r>
              <w:rPr>
                <w:color w:val="231F20"/>
                <w:sz w:val="24"/>
              </w:rPr>
              <w:t>Be aware of the physiologic changes that occur in the elderly that change the pharmacokinetics. Oral absorption may be slowed due to decreased gastric motility. Lean body mass decreases and this may result in a longer half-life of some medications including lipophilic drugs. Hydrophilic drugs may also have   an</w:t>
            </w:r>
            <w:r>
              <w:rPr>
                <w:color w:val="231F20"/>
                <w:spacing w:val="11"/>
                <w:sz w:val="24"/>
              </w:rPr>
              <w:t> </w:t>
            </w:r>
            <w:r>
              <w:rPr>
                <w:color w:val="231F20"/>
                <w:sz w:val="24"/>
              </w:rPr>
              <w:t>increased</w:t>
            </w:r>
            <w:r>
              <w:rPr>
                <w:color w:val="231F20"/>
                <w:spacing w:val="11"/>
                <w:sz w:val="24"/>
              </w:rPr>
              <w:t> </w:t>
            </w:r>
            <w:r>
              <w:rPr>
                <w:color w:val="231F20"/>
                <w:sz w:val="24"/>
              </w:rPr>
              <w:t>half-life</w:t>
            </w:r>
            <w:r>
              <w:rPr>
                <w:color w:val="231F20"/>
                <w:spacing w:val="11"/>
                <w:sz w:val="24"/>
              </w:rPr>
              <w:t> </w:t>
            </w:r>
            <w:r>
              <w:rPr>
                <w:color w:val="231F20"/>
                <w:sz w:val="24"/>
              </w:rPr>
              <w:t>due</w:t>
            </w:r>
            <w:r>
              <w:rPr>
                <w:color w:val="231F20"/>
                <w:spacing w:val="11"/>
                <w:sz w:val="24"/>
              </w:rPr>
              <w:t> </w:t>
            </w:r>
            <w:r>
              <w:rPr>
                <w:color w:val="231F20"/>
                <w:sz w:val="24"/>
              </w:rPr>
              <w:t>to</w:t>
            </w:r>
            <w:r>
              <w:rPr>
                <w:color w:val="231F20"/>
                <w:spacing w:val="12"/>
                <w:sz w:val="24"/>
              </w:rPr>
              <w:t> </w:t>
            </w:r>
            <w:r>
              <w:rPr>
                <w:color w:val="231F20"/>
                <w:sz w:val="24"/>
              </w:rPr>
              <w:t>a</w:t>
            </w:r>
            <w:r>
              <w:rPr>
                <w:color w:val="231F20"/>
                <w:spacing w:val="11"/>
                <w:sz w:val="24"/>
              </w:rPr>
              <w:t> </w:t>
            </w:r>
            <w:r>
              <w:rPr>
                <w:color w:val="231F20"/>
                <w:sz w:val="24"/>
              </w:rPr>
              <w:t>reduction</w:t>
            </w:r>
            <w:r>
              <w:rPr>
                <w:color w:val="231F20"/>
                <w:spacing w:val="11"/>
                <w:sz w:val="24"/>
              </w:rPr>
              <w:t> </w:t>
            </w:r>
            <w:r>
              <w:rPr>
                <w:color w:val="231F20"/>
                <w:sz w:val="24"/>
              </w:rPr>
              <w:t>in</w:t>
            </w:r>
            <w:r>
              <w:rPr>
                <w:color w:val="231F20"/>
                <w:spacing w:val="11"/>
                <w:sz w:val="24"/>
              </w:rPr>
              <w:t> </w:t>
            </w:r>
            <w:r>
              <w:rPr>
                <w:color w:val="231F20"/>
                <w:sz w:val="24"/>
              </w:rPr>
              <w:t>total</w:t>
            </w:r>
            <w:r>
              <w:rPr>
                <w:color w:val="231F20"/>
                <w:spacing w:val="12"/>
                <w:sz w:val="24"/>
              </w:rPr>
              <w:t> </w:t>
            </w:r>
            <w:r>
              <w:rPr>
                <w:color w:val="231F20"/>
                <w:sz w:val="24"/>
              </w:rPr>
              <w:t>fluid</w:t>
            </w:r>
            <w:r>
              <w:rPr>
                <w:color w:val="231F20"/>
                <w:spacing w:val="11"/>
                <w:sz w:val="24"/>
              </w:rPr>
              <w:t> </w:t>
            </w:r>
            <w:r>
              <w:rPr>
                <w:color w:val="231F20"/>
                <w:sz w:val="24"/>
              </w:rPr>
              <w:t>volume.</w:t>
            </w:r>
            <w:r>
              <w:rPr>
                <w:color w:val="231F20"/>
                <w:spacing w:val="11"/>
                <w:sz w:val="24"/>
              </w:rPr>
              <w:t> </w:t>
            </w:r>
            <w:r>
              <w:rPr>
                <w:color w:val="231F20"/>
                <w:sz w:val="24"/>
              </w:rPr>
              <w:t>Albumin</w:t>
            </w:r>
            <w:r>
              <w:rPr>
                <w:color w:val="231F20"/>
                <w:spacing w:val="11"/>
                <w:sz w:val="24"/>
              </w:rPr>
              <w:t> </w:t>
            </w:r>
            <w:r>
              <w:rPr>
                <w:color w:val="231F20"/>
                <w:spacing w:val="-3"/>
                <w:sz w:val="24"/>
              </w:rPr>
              <w:t>production</w:t>
            </w:r>
          </w:p>
          <w:p>
            <w:pPr>
              <w:pStyle w:val="TableParagraph"/>
              <w:spacing w:line="242" w:lineRule="auto" w:before="7"/>
              <w:ind w:left="59" w:right="42"/>
              <w:rPr>
                <w:sz w:val="24"/>
              </w:rPr>
            </w:pPr>
            <w:r>
              <w:rPr>
                <w:color w:val="231F20"/>
                <w:sz w:val="24"/>
              </w:rPr>
              <w:t>decreases, which may result in decreased protein binding and increased free drug. Often the glomerular filtration rate is decreased and some medications must be adjusted based on GFR and renal clearance. As the body ages, there is an increased risk of side effects and toxicity.</w:t>
            </w:r>
          </w:p>
        </w:tc>
      </w:tr>
      <w:tr>
        <w:trPr>
          <w:trHeight w:val="621" w:hRule="atLeast"/>
        </w:trPr>
        <w:tc>
          <w:tcPr>
            <w:tcW w:w="400" w:type="dxa"/>
            <w:shd w:val="clear" w:color="auto" w:fill="F4CDC8"/>
          </w:tcPr>
          <w:p>
            <w:pPr>
              <w:pStyle w:val="TableParagraph"/>
              <w:spacing w:before="32"/>
              <w:ind w:left="108"/>
              <w:rPr>
                <w:b/>
                <w:sz w:val="24"/>
              </w:rPr>
            </w:pPr>
            <w:r>
              <w:rPr>
                <w:b/>
                <w:color w:val="231F20"/>
                <w:w w:val="105"/>
                <w:sz w:val="24"/>
              </w:rPr>
              <w:t>C</w:t>
            </w:r>
          </w:p>
        </w:tc>
        <w:tc>
          <w:tcPr>
            <w:tcW w:w="9190" w:type="dxa"/>
          </w:tcPr>
          <w:p>
            <w:pPr>
              <w:pStyle w:val="TableParagraph"/>
              <w:spacing w:line="242" w:lineRule="auto" w:before="32"/>
              <w:ind w:left="59" w:right="215"/>
              <w:rPr>
                <w:sz w:val="24"/>
              </w:rPr>
            </w:pPr>
            <w:r>
              <w:rPr>
                <w:color w:val="231F20"/>
                <w:sz w:val="24"/>
              </w:rPr>
              <w:t>Is the patient able to swallow the pill or is there another method of administration that would be easier and better absorbed?</w:t>
            </w:r>
          </w:p>
        </w:tc>
      </w:tr>
      <w:tr>
        <w:trPr>
          <w:trHeight w:val="621" w:hRule="atLeast"/>
        </w:trPr>
        <w:tc>
          <w:tcPr>
            <w:tcW w:w="400" w:type="dxa"/>
            <w:shd w:val="clear" w:color="auto" w:fill="F4CDC8"/>
          </w:tcPr>
          <w:p>
            <w:pPr>
              <w:pStyle w:val="TableParagraph"/>
              <w:spacing w:before="32"/>
              <w:ind w:left="108"/>
              <w:rPr>
                <w:b/>
                <w:sz w:val="24"/>
              </w:rPr>
            </w:pPr>
            <w:r>
              <w:rPr>
                <w:b/>
                <w:color w:val="231F20"/>
                <w:w w:val="105"/>
                <w:sz w:val="24"/>
              </w:rPr>
              <w:t>D</w:t>
            </w:r>
          </w:p>
        </w:tc>
        <w:tc>
          <w:tcPr>
            <w:tcW w:w="9190" w:type="dxa"/>
          </w:tcPr>
          <w:p>
            <w:pPr>
              <w:pStyle w:val="TableParagraph"/>
              <w:spacing w:line="242" w:lineRule="auto" w:before="32"/>
              <w:ind w:left="59"/>
              <w:rPr>
                <w:sz w:val="24"/>
              </w:rPr>
            </w:pPr>
            <w:r>
              <w:rPr>
                <w:color w:val="231F20"/>
                <w:sz w:val="24"/>
              </w:rPr>
              <w:t>Does the patient have any psychological problems that would prevent him/her from taking the medication?</w:t>
            </w:r>
          </w:p>
        </w:tc>
      </w:tr>
      <w:tr>
        <w:trPr>
          <w:trHeight w:val="341" w:hRule="atLeast"/>
        </w:trPr>
        <w:tc>
          <w:tcPr>
            <w:tcW w:w="400" w:type="dxa"/>
            <w:shd w:val="clear" w:color="auto" w:fill="F4CDC8"/>
          </w:tcPr>
          <w:p>
            <w:pPr>
              <w:pStyle w:val="TableParagraph"/>
              <w:spacing w:before="32"/>
              <w:ind w:left="117"/>
              <w:rPr>
                <w:b/>
                <w:sz w:val="24"/>
              </w:rPr>
            </w:pPr>
            <w:r>
              <w:rPr>
                <w:b/>
                <w:color w:val="231F20"/>
                <w:w w:val="102"/>
                <w:sz w:val="24"/>
              </w:rPr>
              <w:t>E</w:t>
            </w:r>
          </w:p>
        </w:tc>
        <w:tc>
          <w:tcPr>
            <w:tcW w:w="9190" w:type="dxa"/>
          </w:tcPr>
          <w:p>
            <w:pPr>
              <w:pStyle w:val="TableParagraph"/>
              <w:spacing w:before="32"/>
              <w:ind w:left="59"/>
              <w:rPr>
                <w:sz w:val="24"/>
              </w:rPr>
            </w:pPr>
            <w:r>
              <w:rPr>
                <w:color w:val="231F20"/>
                <w:sz w:val="24"/>
              </w:rPr>
              <w:t>Is there cognitive impairment? Can the patient read and follow directions?</w:t>
            </w:r>
          </w:p>
        </w:tc>
      </w:tr>
    </w:tbl>
    <w:p>
      <w:pPr>
        <w:spacing w:before="251"/>
        <w:ind w:left="100" w:right="0" w:firstLine="0"/>
        <w:jc w:val="left"/>
        <w:rPr>
          <w:b/>
          <w:sz w:val="18"/>
        </w:rPr>
      </w:pPr>
      <w:r>
        <w:rPr>
          <w:b/>
          <w:color w:val="231F20"/>
          <w:sz w:val="18"/>
        </w:rPr>
        <w:t>References</w:t>
      </w:r>
    </w:p>
    <w:p>
      <w:pPr>
        <w:pStyle w:val="ListParagraph"/>
        <w:numPr>
          <w:ilvl w:val="0"/>
          <w:numId w:val="2"/>
        </w:numPr>
        <w:tabs>
          <w:tab w:pos="401" w:val="left" w:leader="none"/>
        </w:tabs>
        <w:spacing w:line="240" w:lineRule="auto" w:before="53" w:after="0"/>
        <w:ind w:left="400" w:right="0" w:hanging="300"/>
        <w:jc w:val="left"/>
        <w:rPr>
          <w:rFonts w:ascii="Arial"/>
          <w:sz w:val="18"/>
        </w:rPr>
      </w:pPr>
      <w:r>
        <w:rPr>
          <w:rFonts w:ascii="Arial"/>
          <w:color w:val="231F20"/>
          <w:sz w:val="18"/>
        </w:rPr>
        <w:t>Osterberg L, Blaschke </w:t>
      </w:r>
      <w:r>
        <w:rPr>
          <w:rFonts w:ascii="Arial"/>
          <w:color w:val="231F20"/>
          <w:spacing w:val="-10"/>
          <w:sz w:val="18"/>
        </w:rPr>
        <w:t>T. </w:t>
      </w:r>
      <w:r>
        <w:rPr>
          <w:rFonts w:ascii="Arial"/>
          <w:color w:val="231F20"/>
          <w:sz w:val="18"/>
        </w:rPr>
        <w:t>Adherence to medication. </w:t>
      </w:r>
      <w:r>
        <w:rPr>
          <w:rFonts w:ascii="Arial"/>
          <w:i/>
          <w:color w:val="231F20"/>
          <w:sz w:val="18"/>
        </w:rPr>
        <w:t>NEJM</w:t>
      </w:r>
      <w:r>
        <w:rPr>
          <w:rFonts w:ascii="Arial"/>
          <w:i/>
          <w:color w:val="231F20"/>
          <w:spacing w:val="13"/>
          <w:sz w:val="18"/>
        </w:rPr>
        <w:t> </w:t>
      </w:r>
      <w:r>
        <w:rPr>
          <w:rFonts w:ascii="Arial"/>
          <w:color w:val="231F20"/>
          <w:sz w:val="18"/>
        </w:rPr>
        <w:t>2005;353:487-497.</w:t>
      </w:r>
    </w:p>
    <w:p>
      <w:pPr>
        <w:pStyle w:val="ListParagraph"/>
        <w:numPr>
          <w:ilvl w:val="0"/>
          <w:numId w:val="2"/>
        </w:numPr>
        <w:tabs>
          <w:tab w:pos="401" w:val="left" w:leader="none"/>
        </w:tabs>
        <w:spacing w:line="232" w:lineRule="auto" w:before="58" w:after="0"/>
        <w:ind w:left="400" w:right="238" w:hanging="300"/>
        <w:jc w:val="left"/>
        <w:rPr>
          <w:rFonts w:ascii="Arial"/>
          <w:sz w:val="18"/>
        </w:rPr>
      </w:pPr>
      <w:r>
        <w:rPr>
          <w:rFonts w:ascii="Arial"/>
          <w:color w:val="231F20"/>
          <w:sz w:val="18"/>
        </w:rPr>
        <w:t>Pearson </w:t>
      </w:r>
      <w:r>
        <w:rPr>
          <w:rFonts w:ascii="Arial"/>
          <w:color w:val="231F20"/>
          <w:spacing w:val="-10"/>
          <w:sz w:val="18"/>
        </w:rPr>
        <w:t>T, </w:t>
      </w:r>
      <w:r>
        <w:rPr>
          <w:rFonts w:ascii="Arial"/>
          <w:color w:val="231F20"/>
          <w:sz w:val="18"/>
        </w:rPr>
        <w:t>Kopin L. Bridging the treatment gap: improving compliance with lipid-modifying agents and therapeutic lifestyle changes. </w:t>
      </w:r>
      <w:r>
        <w:rPr>
          <w:rFonts w:ascii="Arial"/>
          <w:i/>
          <w:color w:val="231F20"/>
          <w:sz w:val="18"/>
        </w:rPr>
        <w:t>Prev Cardio</w:t>
      </w:r>
      <w:r>
        <w:rPr>
          <w:rFonts w:ascii="Arial"/>
          <w:i/>
          <w:color w:val="231F20"/>
          <w:spacing w:val="-1"/>
          <w:sz w:val="18"/>
        </w:rPr>
        <w:t> </w:t>
      </w:r>
      <w:r>
        <w:rPr>
          <w:rFonts w:ascii="Arial"/>
          <w:color w:val="231F20"/>
          <w:sz w:val="18"/>
        </w:rPr>
        <w:t>2003;6(4):204-213.</w:t>
      </w:r>
    </w:p>
    <w:p>
      <w:pPr>
        <w:pStyle w:val="ListParagraph"/>
        <w:numPr>
          <w:ilvl w:val="0"/>
          <w:numId w:val="2"/>
        </w:numPr>
        <w:tabs>
          <w:tab w:pos="401" w:val="left" w:leader="none"/>
        </w:tabs>
        <w:spacing w:line="232" w:lineRule="auto" w:before="58" w:after="0"/>
        <w:ind w:left="400" w:right="726" w:hanging="300"/>
        <w:jc w:val="left"/>
        <w:rPr>
          <w:rFonts w:ascii="Arial"/>
          <w:sz w:val="18"/>
        </w:rPr>
      </w:pPr>
      <w:r>
        <w:rPr>
          <w:rFonts w:ascii="Arial"/>
          <w:color w:val="231F20"/>
          <w:sz w:val="18"/>
        </w:rPr>
        <w:t>Schroeder K, Fahey </w:t>
      </w:r>
      <w:r>
        <w:rPr>
          <w:rFonts w:ascii="Arial"/>
          <w:color w:val="231F20"/>
          <w:spacing w:val="-10"/>
          <w:sz w:val="18"/>
        </w:rPr>
        <w:t>T, </w:t>
      </w:r>
      <w:r>
        <w:rPr>
          <w:rFonts w:ascii="Arial"/>
          <w:color w:val="231F20"/>
          <w:sz w:val="18"/>
        </w:rPr>
        <w:t>Ebrahim S. How can we improve adherence to blood pressure-lowering medication </w:t>
      </w:r>
      <w:r>
        <w:rPr>
          <w:rFonts w:ascii="Arial"/>
          <w:color w:val="231F20"/>
          <w:spacing w:val="-6"/>
          <w:sz w:val="18"/>
        </w:rPr>
        <w:t>in </w:t>
      </w:r>
      <w:r>
        <w:rPr>
          <w:rFonts w:ascii="Arial"/>
          <w:color w:val="231F20"/>
          <w:sz w:val="18"/>
        </w:rPr>
        <w:t>ambulatory care? </w:t>
      </w:r>
      <w:r>
        <w:rPr>
          <w:rFonts w:ascii="Arial"/>
          <w:i/>
          <w:color w:val="231F20"/>
          <w:sz w:val="18"/>
        </w:rPr>
        <w:t>Arch Intern Med</w:t>
      </w:r>
      <w:r>
        <w:rPr>
          <w:rFonts w:ascii="Arial"/>
          <w:i/>
          <w:color w:val="231F20"/>
          <w:spacing w:val="1"/>
          <w:sz w:val="18"/>
        </w:rPr>
        <w:t> </w:t>
      </w:r>
      <w:r>
        <w:rPr>
          <w:rFonts w:ascii="Arial"/>
          <w:color w:val="231F20"/>
          <w:sz w:val="18"/>
        </w:rPr>
        <w:t>2004;164:722-732.</w:t>
      </w:r>
    </w:p>
    <w:p>
      <w:pPr>
        <w:pStyle w:val="ListParagraph"/>
        <w:numPr>
          <w:ilvl w:val="0"/>
          <w:numId w:val="2"/>
        </w:numPr>
        <w:tabs>
          <w:tab w:pos="401" w:val="left" w:leader="none"/>
        </w:tabs>
        <w:spacing w:line="203" w:lineRule="exact" w:before="53" w:after="0"/>
        <w:ind w:left="400" w:right="0" w:hanging="300"/>
        <w:jc w:val="left"/>
        <w:rPr>
          <w:rFonts w:ascii="Arial"/>
          <w:sz w:val="18"/>
        </w:rPr>
      </w:pPr>
      <w:r>
        <w:rPr>
          <w:rFonts w:ascii="Arial"/>
          <w:color w:val="231F20"/>
          <w:sz w:val="18"/>
        </w:rPr>
        <w:t>Becker DM, Allen JK. Improving compliance in your dyslipidemic patient: an evidence-based</w:t>
      </w:r>
      <w:r>
        <w:rPr>
          <w:rFonts w:ascii="Arial"/>
          <w:color w:val="231F20"/>
          <w:spacing w:val="36"/>
          <w:sz w:val="18"/>
        </w:rPr>
        <w:t> </w:t>
      </w:r>
      <w:r>
        <w:rPr>
          <w:rFonts w:ascii="Arial"/>
          <w:color w:val="231F20"/>
          <w:sz w:val="18"/>
        </w:rPr>
        <w:t>approach.</w:t>
      </w:r>
    </w:p>
    <w:p>
      <w:pPr>
        <w:spacing w:line="203" w:lineRule="exact" w:before="0"/>
        <w:ind w:left="400" w:right="0" w:firstLine="0"/>
        <w:jc w:val="left"/>
        <w:rPr>
          <w:sz w:val="18"/>
        </w:rPr>
      </w:pPr>
      <w:r>
        <w:rPr>
          <w:i/>
          <w:color w:val="231F20"/>
          <w:sz w:val="18"/>
        </w:rPr>
        <w:t>J Am Acad Nurse Pract </w:t>
      </w:r>
      <w:r>
        <w:rPr>
          <w:color w:val="231F20"/>
          <w:sz w:val="18"/>
        </w:rPr>
        <w:t>2001;Vol.13;(5):200-207.</w:t>
      </w:r>
    </w:p>
    <w:p>
      <w:pPr>
        <w:pStyle w:val="ListParagraph"/>
        <w:numPr>
          <w:ilvl w:val="0"/>
          <w:numId w:val="2"/>
        </w:numPr>
        <w:tabs>
          <w:tab w:pos="401" w:val="left" w:leader="none"/>
        </w:tabs>
        <w:spacing w:line="203" w:lineRule="exact" w:before="53" w:after="0"/>
        <w:ind w:left="400" w:right="0" w:hanging="300"/>
        <w:jc w:val="left"/>
        <w:rPr>
          <w:rFonts w:ascii="Arial"/>
          <w:sz w:val="18"/>
        </w:rPr>
      </w:pPr>
      <w:r>
        <w:rPr>
          <w:rFonts w:ascii="Arial"/>
          <w:color w:val="231F20"/>
          <w:sz w:val="18"/>
        </w:rPr>
        <w:t>Norby SM, Stroebel RJ, Canzanello VJ. Physician-nurse team approaches to improve blood pressure</w:t>
      </w:r>
      <w:r>
        <w:rPr>
          <w:rFonts w:ascii="Arial"/>
          <w:color w:val="231F20"/>
          <w:spacing w:val="27"/>
          <w:sz w:val="18"/>
        </w:rPr>
        <w:t> </w:t>
      </w:r>
      <w:r>
        <w:rPr>
          <w:rFonts w:ascii="Arial"/>
          <w:color w:val="231F20"/>
          <w:sz w:val="18"/>
        </w:rPr>
        <w:t>control.</w:t>
      </w:r>
    </w:p>
    <w:p>
      <w:pPr>
        <w:spacing w:line="203" w:lineRule="exact" w:before="0"/>
        <w:ind w:left="400" w:right="0" w:firstLine="0"/>
        <w:jc w:val="left"/>
        <w:rPr>
          <w:sz w:val="18"/>
        </w:rPr>
      </w:pPr>
      <w:r>
        <w:rPr>
          <w:i/>
          <w:color w:val="231F20"/>
          <w:sz w:val="18"/>
        </w:rPr>
        <w:t>J Clin Hypertens </w:t>
      </w:r>
      <w:r>
        <w:rPr>
          <w:color w:val="231F20"/>
          <w:sz w:val="18"/>
        </w:rPr>
        <w:t>2003;5(6):386-392.</w:t>
      </w:r>
    </w:p>
    <w:sectPr>
      <w:pgSz w:w="12240" w:h="15840"/>
      <w:pgMar w:header="0" w:footer="305" w:top="600" w:bottom="500" w:left="15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Palatino Linotype">
    <w:altName w:val="Palatino Linotype"/>
    <w:charset w:val="0"/>
    <w:family w:val="roman"/>
    <w:pitch w:val="variable"/>
  </w:font>
  <w:font w:name="MS UI Gothic">
    <w:altName w:val="MS UI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75.030029pt;margin-top:765.762817pt;width:20pt;height:13.7pt;mso-position-horizontal-relative:page;mso-position-vertical-relative:page;z-index:-17008" type="#_x0000_t202" filled="false" stroked="false">
          <v:textbox inset="0,0,0,0">
            <w:txbxContent>
              <w:p>
                <w:pPr>
                  <w:spacing w:before="23"/>
                  <w:ind w:left="20" w:right="0" w:firstLine="0"/>
                  <w:jc w:val="left"/>
                  <w:rPr>
                    <w:sz w:val="20"/>
                  </w:rPr>
                </w:pPr>
                <w:r>
                  <w:rPr>
                    <w:color w:val="231F20"/>
                    <w:sz w:val="20"/>
                  </w:rPr>
                  <w:t>14B</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74.660217pt;margin-top:765.762817pt;width:20.350pt;height:13.7pt;mso-position-horizontal-relative:page;mso-position-vertical-relative:page;z-index:-16984" type="#_x0000_t202" filled="false" stroked="false">
          <v:textbox inset="0,0,0,0">
            <w:txbxContent>
              <w:p>
                <w:pPr>
                  <w:spacing w:before="23"/>
                  <w:ind w:left="20" w:right="0" w:firstLine="0"/>
                  <w:jc w:val="left"/>
                  <w:rPr>
                    <w:sz w:val="20"/>
                  </w:rPr>
                </w:pPr>
                <w:r>
                  <w:rPr>
                    <w:color w:val="231F20"/>
                    <w:sz w:val="20"/>
                  </w:rPr>
                  <w:t>14C</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00" w:hanging="301"/>
        <w:jc w:val="left"/>
      </w:pPr>
      <w:rPr>
        <w:rFonts w:hint="default" w:ascii="Arial" w:hAnsi="Arial" w:eastAsia="Arial" w:cs="Arial"/>
        <w:color w:val="231F20"/>
        <w:spacing w:val="-20"/>
        <w:w w:val="93"/>
        <w:sz w:val="18"/>
        <w:szCs w:val="18"/>
      </w:rPr>
    </w:lvl>
    <w:lvl w:ilvl="1">
      <w:start w:val="0"/>
      <w:numFmt w:val="bullet"/>
      <w:lvlText w:val="•"/>
      <w:lvlJc w:val="left"/>
      <w:pPr>
        <w:ind w:left="1342" w:hanging="301"/>
      </w:pPr>
      <w:rPr>
        <w:rFonts w:hint="default"/>
      </w:rPr>
    </w:lvl>
    <w:lvl w:ilvl="2">
      <w:start w:val="0"/>
      <w:numFmt w:val="bullet"/>
      <w:lvlText w:val="•"/>
      <w:lvlJc w:val="left"/>
      <w:pPr>
        <w:ind w:left="2284" w:hanging="301"/>
      </w:pPr>
      <w:rPr>
        <w:rFonts w:hint="default"/>
      </w:rPr>
    </w:lvl>
    <w:lvl w:ilvl="3">
      <w:start w:val="0"/>
      <w:numFmt w:val="bullet"/>
      <w:lvlText w:val="•"/>
      <w:lvlJc w:val="left"/>
      <w:pPr>
        <w:ind w:left="3226" w:hanging="301"/>
      </w:pPr>
      <w:rPr>
        <w:rFonts w:hint="default"/>
      </w:rPr>
    </w:lvl>
    <w:lvl w:ilvl="4">
      <w:start w:val="0"/>
      <w:numFmt w:val="bullet"/>
      <w:lvlText w:val="•"/>
      <w:lvlJc w:val="left"/>
      <w:pPr>
        <w:ind w:left="4168" w:hanging="301"/>
      </w:pPr>
      <w:rPr>
        <w:rFonts w:hint="default"/>
      </w:rPr>
    </w:lvl>
    <w:lvl w:ilvl="5">
      <w:start w:val="0"/>
      <w:numFmt w:val="bullet"/>
      <w:lvlText w:val="•"/>
      <w:lvlJc w:val="left"/>
      <w:pPr>
        <w:ind w:left="5110" w:hanging="301"/>
      </w:pPr>
      <w:rPr>
        <w:rFonts w:hint="default"/>
      </w:rPr>
    </w:lvl>
    <w:lvl w:ilvl="6">
      <w:start w:val="0"/>
      <w:numFmt w:val="bullet"/>
      <w:lvlText w:val="•"/>
      <w:lvlJc w:val="left"/>
      <w:pPr>
        <w:ind w:left="6052" w:hanging="301"/>
      </w:pPr>
      <w:rPr>
        <w:rFonts w:hint="default"/>
      </w:rPr>
    </w:lvl>
    <w:lvl w:ilvl="7">
      <w:start w:val="0"/>
      <w:numFmt w:val="bullet"/>
      <w:lvlText w:val="•"/>
      <w:lvlJc w:val="left"/>
      <w:pPr>
        <w:ind w:left="6994" w:hanging="301"/>
      </w:pPr>
      <w:rPr>
        <w:rFonts w:hint="default"/>
      </w:rPr>
    </w:lvl>
    <w:lvl w:ilvl="8">
      <w:start w:val="0"/>
      <w:numFmt w:val="bullet"/>
      <w:lvlText w:val="•"/>
      <w:lvlJc w:val="left"/>
      <w:pPr>
        <w:ind w:left="7936" w:hanging="301"/>
      </w:pPr>
      <w:rPr>
        <w:rFonts w:hint="default"/>
      </w:rPr>
    </w:lvl>
  </w:abstractNum>
  <w:abstractNum w:abstractNumId="0">
    <w:multiLevelType w:val="hybridMultilevel"/>
    <w:lvl w:ilvl="0">
      <w:start w:val="0"/>
      <w:numFmt w:val="bullet"/>
      <w:lvlText w:val="•"/>
      <w:lvlJc w:val="left"/>
      <w:pPr>
        <w:ind w:left="360" w:hanging="241"/>
      </w:pPr>
      <w:rPr>
        <w:rFonts w:hint="default" w:ascii="Arial Narrow" w:hAnsi="Arial Narrow" w:eastAsia="Arial Narrow" w:cs="Arial Narrow"/>
        <w:color w:val="D31145"/>
        <w:w w:val="174"/>
        <w:sz w:val="21"/>
        <w:szCs w:val="21"/>
      </w:rPr>
    </w:lvl>
    <w:lvl w:ilvl="1">
      <w:start w:val="0"/>
      <w:numFmt w:val="bullet"/>
      <w:lvlText w:val="•"/>
      <w:lvlJc w:val="left"/>
      <w:pPr>
        <w:ind w:left="983" w:hanging="241"/>
      </w:pPr>
      <w:rPr>
        <w:rFonts w:hint="default"/>
      </w:rPr>
    </w:lvl>
    <w:lvl w:ilvl="2">
      <w:start w:val="0"/>
      <w:numFmt w:val="bullet"/>
      <w:lvlText w:val="•"/>
      <w:lvlJc w:val="left"/>
      <w:pPr>
        <w:ind w:left="1607" w:hanging="241"/>
      </w:pPr>
      <w:rPr>
        <w:rFonts w:hint="default"/>
      </w:rPr>
    </w:lvl>
    <w:lvl w:ilvl="3">
      <w:start w:val="0"/>
      <w:numFmt w:val="bullet"/>
      <w:lvlText w:val="•"/>
      <w:lvlJc w:val="left"/>
      <w:pPr>
        <w:ind w:left="2231" w:hanging="241"/>
      </w:pPr>
      <w:rPr>
        <w:rFonts w:hint="default"/>
      </w:rPr>
    </w:lvl>
    <w:lvl w:ilvl="4">
      <w:start w:val="0"/>
      <w:numFmt w:val="bullet"/>
      <w:lvlText w:val="•"/>
      <w:lvlJc w:val="left"/>
      <w:pPr>
        <w:ind w:left="2855" w:hanging="241"/>
      </w:pPr>
      <w:rPr>
        <w:rFonts w:hint="default"/>
      </w:rPr>
    </w:lvl>
    <w:lvl w:ilvl="5">
      <w:start w:val="0"/>
      <w:numFmt w:val="bullet"/>
      <w:lvlText w:val="•"/>
      <w:lvlJc w:val="left"/>
      <w:pPr>
        <w:ind w:left="3478" w:hanging="241"/>
      </w:pPr>
      <w:rPr>
        <w:rFonts w:hint="default"/>
      </w:rPr>
    </w:lvl>
    <w:lvl w:ilvl="6">
      <w:start w:val="0"/>
      <w:numFmt w:val="bullet"/>
      <w:lvlText w:val="•"/>
      <w:lvlJc w:val="left"/>
      <w:pPr>
        <w:ind w:left="4102" w:hanging="241"/>
      </w:pPr>
      <w:rPr>
        <w:rFonts w:hint="default"/>
      </w:rPr>
    </w:lvl>
    <w:lvl w:ilvl="7">
      <w:start w:val="0"/>
      <w:numFmt w:val="bullet"/>
      <w:lvlText w:val="•"/>
      <w:lvlJc w:val="left"/>
      <w:pPr>
        <w:ind w:left="4726" w:hanging="241"/>
      </w:pPr>
      <w:rPr>
        <w:rFonts w:hint="default"/>
      </w:rPr>
    </w:lvl>
    <w:lvl w:ilvl="8">
      <w:start w:val="0"/>
      <w:numFmt w:val="bullet"/>
      <w:lvlText w:val="•"/>
      <w:lvlJc w:val="left"/>
      <w:pPr>
        <w:ind w:left="5350" w:hanging="24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360" w:hanging="240"/>
    </w:pPr>
    <w:rPr>
      <w:rFonts w:ascii="Arial Narrow" w:hAnsi="Arial Narrow" w:eastAsia="Arial Narrow" w:cs="Arial Narrow"/>
      <w:sz w:val="21"/>
      <w:szCs w:val="21"/>
    </w:rPr>
  </w:style>
  <w:style w:styleId="Heading1" w:type="paragraph">
    <w:name w:val="Heading 1"/>
    <w:basedOn w:val="Normal"/>
    <w:uiPriority w:val="1"/>
    <w:qFormat/>
    <w:pPr>
      <w:spacing w:before="26"/>
      <w:ind w:left="100"/>
      <w:outlineLvl w:val="1"/>
    </w:pPr>
    <w:rPr>
      <w:rFonts w:ascii="Palatino Linotype" w:hAnsi="Palatino Linotype" w:eastAsia="Palatino Linotype" w:cs="Palatino Linotype"/>
      <w:sz w:val="56"/>
      <w:szCs w:val="56"/>
    </w:rPr>
  </w:style>
  <w:style w:styleId="ListParagraph" w:type="paragraph">
    <w:name w:val="List Paragraph"/>
    <w:basedOn w:val="Normal"/>
    <w:uiPriority w:val="1"/>
    <w:qFormat/>
    <w:pPr>
      <w:spacing w:before="58"/>
      <w:ind w:left="360" w:hanging="240"/>
    </w:pPr>
    <w:rPr>
      <w:rFonts w:ascii="Arial Narrow" w:hAnsi="Arial Narrow" w:eastAsia="Arial Narrow" w:cs="Arial Narrow"/>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oter" Target="footer2.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PCNA_forms_120209.indd</dc:title>
  <dcterms:created xsi:type="dcterms:W3CDTF">2018-12-07T05:09:23Z</dcterms:created>
  <dcterms:modified xsi:type="dcterms:W3CDTF">2018-12-07T05:09:23Z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2009-12-08T00:00:00Z</vt:filetime>
  </property>
  <property fmtid="{D5CDD505-2E9C-101B-9397-08002B2CF9AE}" pid="3" name="Creator">
    <vt:lpwstr>Adobe InDesign CS3 (5.0.2)</vt:lpwstr>
  </property>
  <property fmtid="{D5CDD505-2E9C-101B-9397-08002B2CF9AE}" pid="4" name="LastSaved">
    <vt:filetime>2018-12-07T00:00:00Z</vt:filetime>
  </property>
</Properties>
</file>